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： </w:t>
      </w:r>
    </w:p>
    <w:p>
      <w:pPr>
        <w:spacing w:line="576" w:lineRule="exact"/>
        <w:ind w:firstLine="2168" w:firstLineChars="6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临江市</w:t>
      </w:r>
      <w:r>
        <w:rPr>
          <w:rFonts w:hint="eastAsia" w:ascii="宋体" w:hAnsi="宋体"/>
          <w:b/>
          <w:sz w:val="36"/>
          <w:szCs w:val="36"/>
        </w:rPr>
        <w:t>委培生安置考试大纲</w:t>
      </w:r>
    </w:p>
    <w:p>
      <w:pPr>
        <w:spacing w:line="576" w:lineRule="exact"/>
        <w:rPr>
          <w:rFonts w:ascii="仿宋" w:hAnsi="仿宋" w:eastAsia="仿宋"/>
          <w:b/>
          <w:sz w:val="36"/>
          <w:szCs w:val="36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《临江市</w:t>
      </w:r>
      <w:r>
        <w:rPr>
          <w:rFonts w:hint="eastAsia" w:ascii="仿宋" w:hAnsi="仿宋" w:eastAsia="仿宋"/>
          <w:sz w:val="32"/>
          <w:szCs w:val="32"/>
        </w:rPr>
        <w:t>委培生安置方案</w:t>
      </w:r>
      <w:r>
        <w:rPr>
          <w:rFonts w:hint="eastAsia" w:ascii="仿宋" w:hAnsi="仿宋" w:eastAsia="仿宋"/>
          <w:sz w:val="32"/>
          <w:szCs w:val="32"/>
          <w:lang w:eastAsia="zh-CN"/>
        </w:rPr>
        <w:t>》的要求</w:t>
      </w:r>
      <w:r>
        <w:rPr>
          <w:rFonts w:hint="eastAsia" w:ascii="仿宋" w:hAnsi="仿宋" w:eastAsia="仿宋"/>
          <w:sz w:val="32"/>
          <w:szCs w:val="32"/>
        </w:rPr>
        <w:t>，结合委培生岗位的特点，拟定</w:t>
      </w:r>
      <w:r>
        <w:rPr>
          <w:rFonts w:hint="eastAsia" w:ascii="仿宋" w:hAnsi="仿宋" w:eastAsia="仿宋"/>
          <w:sz w:val="32"/>
          <w:szCs w:val="32"/>
          <w:lang w:eastAsia="zh-CN"/>
        </w:rPr>
        <w:t>临江</w:t>
      </w:r>
      <w:r>
        <w:rPr>
          <w:rFonts w:hint="eastAsia" w:ascii="仿宋" w:hAnsi="仿宋" w:eastAsia="仿宋"/>
          <w:sz w:val="32"/>
          <w:szCs w:val="32"/>
        </w:rPr>
        <w:t>市委培生考试大纲。此大纲涵盖的内容为纲领性内容，仅为考生复习提供一定的参考和借鉴。</w:t>
      </w:r>
    </w:p>
    <w:p>
      <w:pPr>
        <w:spacing w:line="576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一、通用知识考试科目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（一）政治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1．马克思主义哲学原理。科学的世界观和方法论、物质和意识、唯物辩证法、辩证唯物主义认识论、唯物主义的社会历史观。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2．毛泽东思想。毛泽东思想的形成和发展、历史地位以及毛泽东思想活的灵魂。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3．中国特色社会主义理论体系。邓小平理论、“三个代表”重要思想、科学发展观以及习近平系列讲话等重大战略思想。</w:t>
      </w:r>
    </w:p>
    <w:p>
      <w:pPr>
        <w:spacing w:line="576" w:lineRule="exact"/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（二）经济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1．马克思主义政治经济学。生产方式与经济制度、商品与货币、资本理论等。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2．社会主义市场经济理论。市场经济基本原理、社会主义基本经济制度、社会主义市场经济体制等。</w:t>
      </w:r>
    </w:p>
    <w:p>
      <w:pPr>
        <w:spacing w:line="576" w:lineRule="exact"/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（三）法律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1．法学基础理论。基本概念、法律的制定与实施、依法治国的理论与实践等。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宪法。宪法的地位和作用、国家的基本制度、公民的基本权利和义务等。</w:t>
      </w:r>
    </w:p>
    <w:p>
      <w:pPr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3．有关部门法。行政法、刑法、民法、经济法、社会法、环境与资源保护法、诉讼程序法、国际法等。</w:t>
      </w:r>
    </w:p>
    <w:p>
      <w:pPr>
        <w:spacing w:line="576" w:lineRule="exact"/>
        <w:ind w:firstLine="321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（四）道德建设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1．公民道德。公民道德建设的内容和公民道德教育等。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2．职业道德。职业道德的特点、核心和基本原则，职业道德基本规范等。</w:t>
      </w:r>
    </w:p>
    <w:p>
      <w:pPr>
        <w:spacing w:line="576" w:lineRule="exact"/>
        <w:ind w:firstLine="321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（五）时事政治与基本常识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1．时事政治。近一年来的国际、国内重大时事、重大会议、政治事件、社会热点问题等。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2．自然、历史、人文、科技、生活、安全等常识及吉林省省情。</w:t>
      </w:r>
    </w:p>
    <w:p>
      <w:pPr>
        <w:spacing w:line="576" w:lineRule="exact"/>
        <w:ind w:firstLine="321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（六）应用写作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1．写作基础知识。写作基本要求、行文规则、公文的特点与功能、公文的种类、公文的文体与格式等。</w:t>
      </w:r>
    </w:p>
    <w:p>
      <w:pPr>
        <w:spacing w:line="576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2．写作。规范性、事务性公文写作、议论文写作等。</w:t>
      </w:r>
    </w:p>
    <w:p>
      <w:pPr>
        <w:spacing w:line="576" w:lineRule="exact"/>
        <w:ind w:firstLine="321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（七）其他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与事业单位相关的法律、法规、规定及从业人员所应具备的基本素质、从业背景知识等。</w:t>
      </w:r>
    </w:p>
    <w:p>
      <w:pPr>
        <w:spacing w:line="576" w:lineRule="exact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rPr>
          <w:rFonts w:hint="eastAsia" w:ascii="仿宋" w:hAnsi="仿宋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A2CEA"/>
    <w:rsid w:val="13FA2CEA"/>
    <w:rsid w:val="7D6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2021-02-07T07:07:00Z</dcterms:created>
  <dc:creator>UID6100</dc:creator>
  <cp:lastModifiedBy>Administrator</cp:lastModifiedBy>
  <dcterms:modified xsi:type="dcterms:W3CDTF">2021-07-29T01:50:28Z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7C9591694236482DBC50E30FE1C6C9DD</vt:lpwstr>
  </property>
</Properties>
</file>