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45E3">
      <w:pPr>
        <w:spacing w:line="560" w:lineRule="exact"/>
        <w:rPr>
          <w:rFonts w:ascii="黑体" w:hAnsi="黑体" w:eastAsia="黑体" w:cs="黑体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Cs w:val="32"/>
        </w:rPr>
        <w:t>附件1</w:t>
      </w:r>
    </w:p>
    <w:p w14:paraId="50126BA0">
      <w:pPr>
        <w:spacing w:line="560" w:lineRule="exact"/>
        <w:jc w:val="center"/>
        <w:rPr>
          <w:rFonts w:asciiTheme="minorEastAsia" w:hAnsiTheme="minorEastAsia" w:eastAsiaTheme="minorEastAsia" w:cstheme="minorEastAsia"/>
          <w:spacing w:val="-12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pacing w:val="-12"/>
          <w:sz w:val="44"/>
          <w:szCs w:val="44"/>
        </w:rPr>
        <w:t>本次样品检验项目</w:t>
      </w:r>
    </w:p>
    <w:p w14:paraId="3362EC51">
      <w:pPr>
        <w:spacing w:line="560" w:lineRule="exact"/>
        <w:ind w:firstLine="640" w:firstLineChars="200"/>
        <w:rPr>
          <w:rFonts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 xml:space="preserve"> 一、</w:t>
      </w:r>
      <w:r>
        <w:rPr>
          <w:rFonts w:ascii="黑体" w:hAnsi="黑体" w:eastAsia="黑体" w:cs="黑体"/>
          <w:kern w:val="0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Cs w:val="32"/>
        </w:rPr>
        <w:t>食用农产品</w:t>
      </w:r>
    </w:p>
    <w:p w14:paraId="6E9DF9A8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bookmarkStart w:id="0" w:name="_Hlk42600352"/>
      <w:r>
        <w:rPr>
          <w:rFonts w:hint="eastAsia" w:ascii="仿宋" w:hAnsi="仿宋" w:eastAsia="仿宋" w:cs="仿宋"/>
          <w:szCs w:val="32"/>
        </w:rPr>
        <w:t>（一）抽检依据</w:t>
      </w:r>
      <w:bookmarkEnd w:id="0"/>
    </w:p>
    <w:p w14:paraId="05BD2D8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shd w:val="clear" w:color="auto" w:fill="FFFFFF"/>
        </w:rPr>
      </w:pPr>
      <w:bookmarkStart w:id="1" w:name="_Hlk42601218"/>
      <w:r>
        <w:rPr>
          <w:rFonts w:hint="eastAsia" w:ascii="仿宋" w:hAnsi="仿宋" w:eastAsia="仿宋" w:cs="仿宋"/>
          <w:szCs w:val="32"/>
          <w:shd w:val="clear" w:color="auto" w:fill="FFFFFF"/>
        </w:rPr>
        <w:t>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农业农村部公告 第250号《食品动物中禁止使用的药品及其他化合物清单》,GB 31650-2019《食品安全国家标准 食品中兽药最大残留限量》,GB 31650.1-2022《食品安全国家标准 食品中41种兽药最大残留限量》, 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2762-2022《食品安全国家标准 食品中污染物限量》,GB 2760-2024《食品安全国家标准 食品添加剂使用标准》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, 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GB 2763-202</w:t>
      </w:r>
      <w:r>
        <w:rPr>
          <w:rFonts w:hint="eastAsia" w:ascii="仿宋" w:hAnsi="仿宋" w:eastAsia="仿宋" w:cs="仿宋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《食品安全国家标准 食品中农药最大残留限量》,GB 2763.1-2022《食品安全国家标准食品中2,4-滴丁酸钠盐等112种农药最大残留限量》, 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GB 2761-2017《食品安全国家标准 食品中真菌毒素限量》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,</w:t>
      </w:r>
      <w:r>
        <w:rPr>
          <w:rFonts w:hint="default" w:ascii="仿宋" w:hAnsi="仿宋" w:eastAsia="仿宋" w:cs="仿宋"/>
          <w:szCs w:val="32"/>
          <w:shd w:val="clear" w:color="auto" w:fill="FFFFFF"/>
        </w:rPr>
        <w:t>国家食品药品监督管理总局 农业部 国家卫生和计划生育委员会关于豆芽生产过程中禁止使用6-苄基腺嘌呤等物质的公告(2015 年第 11 号),GB 22556-2008《豆芽卫生标准》</w:t>
      </w:r>
      <w:r>
        <w:rPr>
          <w:rFonts w:hint="eastAsia" w:ascii="仿宋" w:hAnsi="仿宋" w:eastAsia="仿宋" w:cs="仿宋"/>
          <w:szCs w:val="32"/>
          <w:shd w:val="clear" w:color="auto" w:fill="FFFFFF"/>
        </w:rPr>
        <w:t>。</w:t>
      </w:r>
    </w:p>
    <w:p w14:paraId="2986CA5E">
      <w:pPr>
        <w:spacing w:line="560" w:lineRule="exact"/>
        <w:ind w:firstLine="56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（二）检验项目</w:t>
      </w:r>
      <w:bookmarkEnd w:id="1"/>
    </w:p>
    <w:p w14:paraId="76CAB700">
      <w:pPr>
        <w:spacing w:line="560" w:lineRule="exact"/>
        <w:ind w:firstLine="480" w:firstLineChars="150"/>
        <w:rPr>
          <w:rFonts w:hint="default" w:ascii="仿宋" w:hAnsi="仿宋" w:eastAsia="仿宋" w:cs="仿宋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1.牛肉检验项目包括：地塞米松、恩诺沙星、磺胺类(总量)、克伦特罗、氯霉素、氟苯尼考、莱克多巴胺、沙丁胺醇。</w:t>
      </w:r>
    </w:p>
    <w:p w14:paraId="17A62EA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2.羊肉</w:t>
      </w:r>
      <w:r>
        <w:rPr>
          <w:rFonts w:hint="eastAsia" w:ascii="仿宋" w:hAnsi="仿宋" w:eastAsia="仿宋" w:cs="仿宋"/>
          <w:szCs w:val="32"/>
          <w:highlight w:val="none"/>
        </w:rPr>
        <w:t>检验项目包括：恩诺沙星、磺胺类(总量)、克伦特罗、氯霉素、莱克多巴胺、沙丁胺醇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52E09434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3.豆芽</w:t>
      </w:r>
      <w:r>
        <w:rPr>
          <w:rFonts w:hint="eastAsia" w:ascii="仿宋" w:hAnsi="仿宋" w:eastAsia="仿宋" w:cs="仿宋"/>
          <w:szCs w:val="32"/>
          <w:highlight w:val="none"/>
        </w:rPr>
        <w:t>检验项目包括：铅(以Pb计)、总汞(以Hg计)、4-氯苯氧乙酸钠(以4-氯苯氧乙酸计)、6-苄基腺嘌呤(6-BA)、亚硫酸盐(以SO₂计)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7A0E8766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4.葱</w:t>
      </w:r>
      <w:r>
        <w:rPr>
          <w:rFonts w:hint="eastAsia" w:ascii="仿宋" w:hAnsi="仿宋" w:eastAsia="仿宋" w:cs="仿宋"/>
          <w:szCs w:val="32"/>
          <w:highlight w:val="none"/>
        </w:rPr>
        <w:t>检验项目包括：噻虫嗪、丙环唑、戊唑醇、镉(以Cd计)、毒死蜱、氯氟氰菊酯和高效氯氟氰菊酯、铅(以Pb计)、氟虫腈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2EF0A64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5.韭菜</w:t>
      </w:r>
      <w:r>
        <w:rPr>
          <w:rFonts w:hint="eastAsia" w:ascii="仿宋" w:hAnsi="仿宋" w:eastAsia="仿宋" w:cs="仿宋"/>
          <w:szCs w:val="32"/>
          <w:highlight w:val="none"/>
        </w:rPr>
        <w:t>检验项目包括：镉(以Cd计)、毒死蜱、氯氟氰菊酯和高效氯氟氰菊酯、克百威、氧乐果、乙酰甲胺磷、甲胺磷、甲拌磷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1762931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6.菠菜</w:t>
      </w:r>
      <w:r>
        <w:rPr>
          <w:rFonts w:hint="eastAsia" w:ascii="仿宋" w:hAnsi="仿宋" w:eastAsia="仿宋" w:cs="仿宋"/>
          <w:szCs w:val="32"/>
          <w:highlight w:val="none"/>
        </w:rPr>
        <w:t>检验项目包括：毒死蜱、铬(以Cr计)、镉(以Cd计)、阿维菌素、腐霉利、氧乐果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1D0AEB8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7.普通白菜（小白菜、小油菜、青菜）</w:t>
      </w:r>
      <w:r>
        <w:rPr>
          <w:rFonts w:hint="eastAsia" w:ascii="仿宋" w:hAnsi="仿宋" w:eastAsia="仿宋" w:cs="仿宋"/>
          <w:szCs w:val="32"/>
          <w:highlight w:val="none"/>
        </w:rPr>
        <w:t>检验项目包括：毒死蜱、啶虫脒、氟虫腈、阿维菌素、吡虫啉、克百威、氧乐果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2519B39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8.芹菜</w:t>
      </w:r>
      <w:r>
        <w:rPr>
          <w:rFonts w:hint="eastAsia" w:ascii="仿宋" w:hAnsi="仿宋" w:eastAsia="仿宋" w:cs="仿宋"/>
          <w:szCs w:val="32"/>
          <w:highlight w:val="none"/>
        </w:rPr>
        <w:t>检验项目包括：噻虫胺、毒死蜱、氧乐果、甲拌磷、噻虫嗪、氯氟氰菊酯和高效氯氟氰菊酯、辛硫磷、克百威、乐果</w:t>
      </w:r>
      <w:r>
        <w:rPr>
          <w:rFonts w:hint="eastAsia" w:ascii="仿宋" w:hAnsi="仿宋" w:eastAsia="仿宋" w:cs="仿宋"/>
          <w:szCs w:val="32"/>
          <w:highlight w:val="none"/>
          <w:lang w:eastAsia="zh-CN"/>
        </w:rPr>
        <w:t>。</w:t>
      </w:r>
    </w:p>
    <w:p w14:paraId="3873CCD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9.豇豆</w:t>
      </w:r>
      <w:r>
        <w:rPr>
          <w:rFonts w:hint="eastAsia" w:ascii="仿宋" w:hAnsi="仿宋" w:eastAsia="仿宋" w:cs="仿宋"/>
          <w:szCs w:val="32"/>
        </w:rPr>
        <w:t>检验项目包括：噻虫胺、噻虫嗪、倍硫磷、氧乐果、灭蝇胺、克百威、啶虫脒、毒死蜱、甲胺磷、甲拌磷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1219CDAE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10.食荚豌豆</w:t>
      </w:r>
      <w:r>
        <w:rPr>
          <w:rFonts w:hint="eastAsia" w:ascii="仿宋" w:hAnsi="仿宋" w:eastAsia="仿宋" w:cs="仿宋"/>
          <w:szCs w:val="32"/>
        </w:rPr>
        <w:t>检验项目包括：吡唑醚菌酯、多菌灵、噻虫胺、烯酰吗啉、乙酰甲胺磷、氧乐果、苯醚甲环唑、毒死蜱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332AD2A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11.姜</w:t>
      </w:r>
      <w:r>
        <w:rPr>
          <w:rFonts w:hint="eastAsia" w:ascii="仿宋" w:hAnsi="仿宋" w:eastAsia="仿宋" w:cs="仿宋"/>
          <w:szCs w:val="32"/>
        </w:rPr>
        <w:t>检验项目包括：噻虫胺、铅(以Pb计)、镉(以Cd计)、噻虫嗪、毒死蜱、吡虫啉、二氧化硫残留量、甲拌磷、吡唑醚菌酯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5133D170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12.山药</w:t>
      </w:r>
      <w:r>
        <w:rPr>
          <w:rFonts w:hint="eastAsia" w:ascii="仿宋" w:hAnsi="仿宋" w:eastAsia="仿宋" w:cs="仿宋"/>
          <w:szCs w:val="32"/>
        </w:rPr>
        <w:t>检验项目包括：咪鲜胺和咪鲜胺锰盐、涕灭威、毒死蜱、铅(以Pb计)、氯氟氰菊酯和高效氯氟氰菊酯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6FF17761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13.梨</w:t>
      </w:r>
      <w:r>
        <w:rPr>
          <w:rFonts w:hint="eastAsia" w:ascii="仿宋" w:hAnsi="仿宋" w:eastAsia="仿宋" w:cs="仿宋"/>
          <w:szCs w:val="32"/>
        </w:rPr>
        <w:t>检验项目包括：乙螨唑、咪鲜胺和咪鲜胺锰盐、苯醚甲环唑、氯氟氰菊酯和高效氯氟氰菊酯、吡虫啉、敌敌畏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6847D8E8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14.柑、橘</w:t>
      </w:r>
      <w:r>
        <w:rPr>
          <w:rFonts w:hint="eastAsia" w:ascii="仿宋" w:hAnsi="仿宋" w:eastAsia="仿宋" w:cs="仿宋"/>
          <w:szCs w:val="32"/>
        </w:rPr>
        <w:t>检验项目包括：联苯菊酯、苯醚甲环唑、丙溴磷、2,4-滴和2,4-滴钠盐、氯氟氰菊酯和高效氯氟氰菊酯、三唑磷、氧乐果、甲拌磷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044E6E49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15.草莓</w:t>
      </w:r>
      <w:r>
        <w:rPr>
          <w:rFonts w:hint="eastAsia" w:ascii="仿宋" w:hAnsi="仿宋" w:eastAsia="仿宋" w:cs="仿宋"/>
          <w:szCs w:val="32"/>
        </w:rPr>
        <w:t>检验项目包括：克百威、烯酰吗啉、氧乐果、多菌灵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4540320D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16.桑葚</w:t>
      </w:r>
      <w:r>
        <w:rPr>
          <w:rFonts w:hint="eastAsia" w:ascii="仿宋" w:hAnsi="仿宋" w:eastAsia="仿宋" w:cs="仿宋"/>
          <w:szCs w:val="32"/>
        </w:rPr>
        <w:t>检验项目包括：脱氢乙酸及其钠盐(以脱氢乙酸计)、糖精钠(以糖精计)、甜蜜素(以环己基氨基磺酸计)、多菌灵、苯甲酸及其钠盐(以苯甲酸计)、山梨酸及其钾盐(以山梨酸计)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678116D2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17.蓝莓</w:t>
      </w:r>
      <w:r>
        <w:rPr>
          <w:rFonts w:hint="eastAsia" w:ascii="仿宋" w:hAnsi="仿宋" w:eastAsia="仿宋" w:cs="仿宋"/>
          <w:szCs w:val="32"/>
        </w:rPr>
        <w:t>检验项目包括：敌敌畏、克百威、噻虫胺、噻虫嗪、乐果、吡唑醚菌酯、多菌灵、氧乐果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5CD4D24A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18.荔枝</w:t>
      </w:r>
      <w:r>
        <w:rPr>
          <w:rFonts w:hint="eastAsia" w:ascii="仿宋" w:hAnsi="仿宋" w:eastAsia="仿宋" w:cs="仿宋"/>
          <w:szCs w:val="32"/>
        </w:rPr>
        <w:t>检验项目包括：氯氟氰菊酯和高效氯氟氰菊酯、吡唑醚菌酯、除虫脲、苯醚甲环唑、氰霜唑、氧乐果、毒死蜱</w:t>
      </w:r>
      <w:r>
        <w:rPr>
          <w:rFonts w:hint="eastAsia" w:ascii="仿宋" w:hAnsi="仿宋" w:eastAsia="仿宋" w:cs="仿宋"/>
          <w:szCs w:val="32"/>
          <w:lang w:eastAsia="zh-CN"/>
        </w:rPr>
        <w:t>。</w:t>
      </w:r>
    </w:p>
    <w:p w14:paraId="5358D9F6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19.杨梅检验项目包括：脱氢乙酸及其钠盐(以脱氢乙酸计)、甜蜜素(以环己基氨基磺酸计)、糖精钠(以糖精计)、啶虫脒、山梨酸及其钾盐(以山梨酸计)氧乐果。</w:t>
      </w:r>
    </w:p>
    <w:p w14:paraId="285DC3F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20.番木瓜检验项目包括：噻虫胺、噻虫嗪、乙酰甲胺磷、克百威、氧乐果。</w:t>
      </w:r>
    </w:p>
    <w:p w14:paraId="18CE14EB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21.鸡蛋检验项目包括：多西环素、甲氧苄啶、磺胺类(总量)、甲硝唑、氟苯尼考、地美硝唑、恩诺沙星、托曲珠利、氯霉素、氧氟沙星。</w:t>
      </w:r>
    </w:p>
    <w:p w14:paraId="4BB9F31C">
      <w:pPr>
        <w:spacing w:line="560" w:lineRule="exact"/>
        <w:ind w:firstLine="480" w:firstLineChars="150"/>
        <w:rPr>
          <w:rFonts w:hint="eastAsia" w:ascii="仿宋" w:hAnsi="仿宋" w:eastAsia="仿宋" w:cs="仿宋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22.其他禽蛋检验项目包括：多西环素、磺胺类(总量)、呋喃唑酮代谢物、氯霉素。</w:t>
      </w:r>
    </w:p>
    <w:p w14:paraId="56687D64">
      <w:pPr>
        <w:spacing w:line="560" w:lineRule="exact"/>
        <w:ind w:firstLine="480" w:firstLineChars="150"/>
        <w:rPr>
          <w:rFonts w:ascii="仿宋" w:hAnsi="仿宋" w:eastAsia="仿宋" w:cs="仿宋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261F4A"/>
    <w:rsid w:val="00301112"/>
    <w:rsid w:val="00510196"/>
    <w:rsid w:val="00813345"/>
    <w:rsid w:val="008A2F54"/>
    <w:rsid w:val="00977B14"/>
    <w:rsid w:val="00981CE9"/>
    <w:rsid w:val="00AB4C47"/>
    <w:rsid w:val="00AF0BC0"/>
    <w:rsid w:val="00B8427A"/>
    <w:rsid w:val="00BD7BD5"/>
    <w:rsid w:val="00C6493E"/>
    <w:rsid w:val="00D26403"/>
    <w:rsid w:val="00EA121B"/>
    <w:rsid w:val="00FC34F9"/>
    <w:rsid w:val="02461671"/>
    <w:rsid w:val="02FF6307"/>
    <w:rsid w:val="033E071B"/>
    <w:rsid w:val="03D02294"/>
    <w:rsid w:val="04B14F1D"/>
    <w:rsid w:val="04DC5A83"/>
    <w:rsid w:val="054E7230"/>
    <w:rsid w:val="05BC5B07"/>
    <w:rsid w:val="05C42F48"/>
    <w:rsid w:val="05F411FE"/>
    <w:rsid w:val="073A3E6D"/>
    <w:rsid w:val="07F70F2C"/>
    <w:rsid w:val="0845254C"/>
    <w:rsid w:val="08C47915"/>
    <w:rsid w:val="09EF5982"/>
    <w:rsid w:val="0AE7598B"/>
    <w:rsid w:val="0C0B5D55"/>
    <w:rsid w:val="0CBA6D08"/>
    <w:rsid w:val="0CC55A09"/>
    <w:rsid w:val="0CF04CB4"/>
    <w:rsid w:val="0D981AD9"/>
    <w:rsid w:val="0DFE6156"/>
    <w:rsid w:val="0E924011"/>
    <w:rsid w:val="0EE91E83"/>
    <w:rsid w:val="1155331A"/>
    <w:rsid w:val="11673533"/>
    <w:rsid w:val="119500A0"/>
    <w:rsid w:val="12162918"/>
    <w:rsid w:val="124F7532"/>
    <w:rsid w:val="12BA4EB9"/>
    <w:rsid w:val="134C591E"/>
    <w:rsid w:val="13D65966"/>
    <w:rsid w:val="13E62E35"/>
    <w:rsid w:val="142D2812"/>
    <w:rsid w:val="15981D05"/>
    <w:rsid w:val="15D85AF8"/>
    <w:rsid w:val="162B1FE9"/>
    <w:rsid w:val="16310038"/>
    <w:rsid w:val="176D5CDC"/>
    <w:rsid w:val="179207ED"/>
    <w:rsid w:val="18BF1EA7"/>
    <w:rsid w:val="1C33473D"/>
    <w:rsid w:val="1D305121"/>
    <w:rsid w:val="1D954F84"/>
    <w:rsid w:val="1DF1623B"/>
    <w:rsid w:val="1EC26DF6"/>
    <w:rsid w:val="1F5570C1"/>
    <w:rsid w:val="1F56319E"/>
    <w:rsid w:val="1F9E2816"/>
    <w:rsid w:val="1FDE70B6"/>
    <w:rsid w:val="20226BFB"/>
    <w:rsid w:val="205D622D"/>
    <w:rsid w:val="21717C1B"/>
    <w:rsid w:val="22957799"/>
    <w:rsid w:val="22F248AE"/>
    <w:rsid w:val="22F377CF"/>
    <w:rsid w:val="24643E62"/>
    <w:rsid w:val="250F7D12"/>
    <w:rsid w:val="258B0D2C"/>
    <w:rsid w:val="26DE5BEE"/>
    <w:rsid w:val="26ED5E31"/>
    <w:rsid w:val="27046344"/>
    <w:rsid w:val="279D11AC"/>
    <w:rsid w:val="290738F0"/>
    <w:rsid w:val="298F1421"/>
    <w:rsid w:val="2A862824"/>
    <w:rsid w:val="2AFA28CA"/>
    <w:rsid w:val="2BE03371"/>
    <w:rsid w:val="2C495175"/>
    <w:rsid w:val="2CB2345D"/>
    <w:rsid w:val="2CFE48F4"/>
    <w:rsid w:val="2D601A67"/>
    <w:rsid w:val="2E7A0BEC"/>
    <w:rsid w:val="2EC61441"/>
    <w:rsid w:val="2EE5097F"/>
    <w:rsid w:val="307F7AFA"/>
    <w:rsid w:val="30D91E7A"/>
    <w:rsid w:val="3109673E"/>
    <w:rsid w:val="314F1BC2"/>
    <w:rsid w:val="31B61C41"/>
    <w:rsid w:val="31D67BED"/>
    <w:rsid w:val="327D3119"/>
    <w:rsid w:val="32B947B2"/>
    <w:rsid w:val="332D5F33"/>
    <w:rsid w:val="34185E39"/>
    <w:rsid w:val="34DA5C46"/>
    <w:rsid w:val="3660138F"/>
    <w:rsid w:val="38A465A6"/>
    <w:rsid w:val="39755F3E"/>
    <w:rsid w:val="3A751F6D"/>
    <w:rsid w:val="3A7A5726"/>
    <w:rsid w:val="3AC84793"/>
    <w:rsid w:val="3BAE1BDB"/>
    <w:rsid w:val="3BFC1797"/>
    <w:rsid w:val="3D6E1622"/>
    <w:rsid w:val="3E1D4DF6"/>
    <w:rsid w:val="3E8E35FE"/>
    <w:rsid w:val="3E907376"/>
    <w:rsid w:val="3EEF2561"/>
    <w:rsid w:val="3EFC4A0B"/>
    <w:rsid w:val="42545344"/>
    <w:rsid w:val="42840619"/>
    <w:rsid w:val="42BE17CC"/>
    <w:rsid w:val="456D6663"/>
    <w:rsid w:val="4577128F"/>
    <w:rsid w:val="46737DFE"/>
    <w:rsid w:val="479C009E"/>
    <w:rsid w:val="484C6A03"/>
    <w:rsid w:val="48F04EE7"/>
    <w:rsid w:val="4A1501E2"/>
    <w:rsid w:val="4AF84275"/>
    <w:rsid w:val="4BBC5595"/>
    <w:rsid w:val="4C392DFB"/>
    <w:rsid w:val="4C4E22CF"/>
    <w:rsid w:val="4C6065D9"/>
    <w:rsid w:val="4C9A2C43"/>
    <w:rsid w:val="4D8B4536"/>
    <w:rsid w:val="4F1E09BE"/>
    <w:rsid w:val="4FE91377"/>
    <w:rsid w:val="505A4210"/>
    <w:rsid w:val="51F223CA"/>
    <w:rsid w:val="52F60FBA"/>
    <w:rsid w:val="53D14261"/>
    <w:rsid w:val="568E5EBF"/>
    <w:rsid w:val="570C567A"/>
    <w:rsid w:val="57AD28EF"/>
    <w:rsid w:val="5CB10308"/>
    <w:rsid w:val="5DBC388C"/>
    <w:rsid w:val="5F0674B4"/>
    <w:rsid w:val="5FBE7D8F"/>
    <w:rsid w:val="60917251"/>
    <w:rsid w:val="616F31F8"/>
    <w:rsid w:val="63064D64"/>
    <w:rsid w:val="630930CF"/>
    <w:rsid w:val="630A6223"/>
    <w:rsid w:val="64104931"/>
    <w:rsid w:val="642018CA"/>
    <w:rsid w:val="651F307E"/>
    <w:rsid w:val="65EC0A86"/>
    <w:rsid w:val="65F87FD3"/>
    <w:rsid w:val="668B430B"/>
    <w:rsid w:val="67035B66"/>
    <w:rsid w:val="68831B76"/>
    <w:rsid w:val="6BA20042"/>
    <w:rsid w:val="6C12207C"/>
    <w:rsid w:val="6C3678EE"/>
    <w:rsid w:val="6DD720B6"/>
    <w:rsid w:val="6DFE38D6"/>
    <w:rsid w:val="6ECF28F5"/>
    <w:rsid w:val="702E686B"/>
    <w:rsid w:val="73E3171A"/>
    <w:rsid w:val="74922A06"/>
    <w:rsid w:val="75F55735"/>
    <w:rsid w:val="77967D70"/>
    <w:rsid w:val="77DA0975"/>
    <w:rsid w:val="77F9150C"/>
    <w:rsid w:val="78182B91"/>
    <w:rsid w:val="78601239"/>
    <w:rsid w:val="7B5259AF"/>
    <w:rsid w:val="7C71673B"/>
    <w:rsid w:val="7C91775F"/>
    <w:rsid w:val="7CE94ED1"/>
    <w:rsid w:val="7D9E5F1A"/>
    <w:rsid w:val="7F0C5FC9"/>
    <w:rsid w:val="7F2C21C7"/>
    <w:rsid w:val="7F2D7CEE"/>
    <w:rsid w:val="7FBF0353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1453</Words>
  <Characters>1612</Characters>
  <Lines>216</Lines>
  <Paragraphs>198</Paragraphs>
  <TotalTime>7</TotalTime>
  <ScaleCrop>false</ScaleCrop>
  <LinksUpToDate>false</LinksUpToDate>
  <CharactersWithSpaces>1638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2023-05-31T09:12:00Z</dcterms:created>
  <dc:creator>刘万博</dc:creator>
  <cp:lastModifiedBy>李</cp:lastModifiedBy>
  <dcterms:modified xsi:type="dcterms:W3CDTF">2026-06-03T06:28:36Z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9A615D5CC913489486969C785A3CF323_13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