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附件3</w:t>
      </w: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行政强制执行流程图</w:t>
      </w:r>
    </w:p>
    <w:p>
      <w:r>
        <w:pict>
          <v:rect id="_x0000_s2082" o:spid="_x0000_s2082" o:spt="1" style="position:absolute;left:0pt;margin-left:-21.75pt;margin-top:7.8pt;height:31.5pt;width:452.25pt;z-index:251687936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400" w:lineRule="exact"/>
                    <w:jc w:val="center"/>
                    <w:rPr>
                      <w:rFonts w:ascii="黑体" w:hAnsi="黑体" w:eastAsia="黑体"/>
                      <w:sz w:val="32"/>
                      <w:szCs w:val="32"/>
                    </w:rPr>
                  </w:pPr>
                  <w:r>
                    <w:rPr>
                      <w:rFonts w:hint="eastAsia" w:ascii="黑体" w:hAnsi="黑体" w:eastAsia="黑体"/>
                      <w:sz w:val="32"/>
                      <w:szCs w:val="32"/>
                    </w:rPr>
                    <w:t>行政机关作出行政决定后，当事人在决定的期限内不履行</w:t>
                  </w:r>
                </w:p>
              </w:txbxContent>
            </v:textbox>
          </v:rect>
        </w:pict>
      </w:r>
    </w:p>
    <w:p/>
    <w:p>
      <w:r>
        <w:pict>
          <v:shape id="_x0000_s2083" o:spid="_x0000_s2083" o:spt="32" type="#_x0000_t32" style="position:absolute;left:0pt;margin-left:207.75pt;margin-top:8.1pt;height:22.5pt;width:0pt;z-index:251688960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</w:p>
    <w:p>
      <w:r>
        <w:pict>
          <v:rect id="_x0000_s2084" o:spid="_x0000_s2084" o:spt="1" style="position:absolute;left:0pt;margin-left:-21.75pt;margin-top:15pt;height:45pt;width:452.25pt;z-index:25168998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400" w:lineRule="exact"/>
                    <w:rPr>
                      <w:rFonts w:ascii="黑体" w:hAnsi="黑体" w:eastAsia="黑体"/>
                      <w:sz w:val="32"/>
                      <w:szCs w:val="32"/>
                    </w:rPr>
                  </w:pPr>
                  <w:r>
                    <w:rPr>
                      <w:rFonts w:hint="eastAsia" w:ascii="黑体" w:hAnsi="黑体" w:eastAsia="黑体"/>
                      <w:sz w:val="32"/>
                      <w:szCs w:val="32"/>
                    </w:rPr>
                    <w:t>下达催告书，告知当事人履行义务的期限、方式，告知当事人享有陈述和申辩权</w:t>
                  </w:r>
                </w:p>
              </w:txbxContent>
            </v:textbox>
          </v:rect>
        </w:pict>
      </w:r>
    </w:p>
    <w:p/>
    <w:p/>
    <w:p>
      <w:r>
        <w:pict>
          <v:shape id="_x0000_s2085" o:spid="_x0000_s2085" o:spt="32" type="#_x0000_t32" style="position:absolute;left:0pt;margin-left:207.75pt;margin-top:13.2pt;height:19.5pt;width:0pt;z-index:251691008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</w:p>
    <w:p/>
    <w:p>
      <w:r>
        <w:pict>
          <v:rect id="_x0000_s2086" o:spid="_x0000_s2086" o:spt="1" style="position:absolute;left:0pt;margin-left:-21.75pt;margin-top:1.5pt;height:41.25pt;width:452.25pt;z-index:251692032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rPr>
                      <w:rFonts w:ascii="黑体" w:hAnsi="黑体" w:eastAsia="黑体"/>
                      <w:sz w:val="32"/>
                      <w:szCs w:val="32"/>
                    </w:rPr>
                  </w:pPr>
                  <w:r>
                    <w:rPr>
                      <w:rFonts w:hint="eastAsia" w:ascii="黑体" w:hAnsi="黑体" w:eastAsia="黑体"/>
                      <w:sz w:val="32"/>
                      <w:szCs w:val="32"/>
                    </w:rPr>
                    <w:t>听取当事人陈述和申辩（如当事人未提出申述和申辩，可略过）</w:t>
                  </w:r>
                </w:p>
              </w:txbxContent>
            </v:textbox>
          </v:rect>
        </w:pict>
      </w:r>
    </w:p>
    <w:p/>
    <w:p>
      <w:r>
        <w:pict>
          <v:shape id="_x0000_s2090" o:spid="_x0000_s2090" o:spt="32" type="#_x0000_t32" style="position:absolute;left:0pt;margin-left:321pt;margin-top:11.55pt;height:28.5pt;width:0pt;z-index:251695104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_x0000_s2087" o:spid="_x0000_s2087" o:spt="32" type="#_x0000_t32" style="position:absolute;left:0pt;margin-left:89.25pt;margin-top:11.55pt;height:28.5pt;width:0pt;z-index:251693056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</w:p>
    <w:p/>
    <w:p>
      <w:r>
        <w:pict>
          <v:rect id="_x0000_s2091" o:spid="_x0000_s2091" o:spt="1" style="position:absolute;left:0pt;margin-left:208.5pt;margin-top:8.85pt;height:34.5pt;width:222pt;z-index:251696128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黑体" w:hAnsi="黑体" w:eastAsia="黑体"/>
                      <w:sz w:val="32"/>
                      <w:szCs w:val="32"/>
                    </w:rPr>
                  </w:pPr>
                  <w:r>
                    <w:rPr>
                      <w:rFonts w:hint="eastAsia" w:ascii="黑体" w:hAnsi="黑体" w:eastAsia="黑体"/>
                      <w:sz w:val="32"/>
                      <w:szCs w:val="32"/>
                    </w:rPr>
                    <w:t>当事人未按要求履行决定</w:t>
                  </w:r>
                </w:p>
              </w:txbxContent>
            </v:textbox>
          </v:rect>
        </w:pict>
      </w:r>
      <w:r>
        <w:pict>
          <v:rect id="_x0000_s2088" o:spid="_x0000_s2088" o:spt="1" style="position:absolute;left:0pt;margin-left:-21.75pt;margin-top:8.85pt;height:32.25pt;width:211.5pt;z-index:251694080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400" w:lineRule="exact"/>
                    <w:jc w:val="center"/>
                    <w:rPr>
                      <w:rFonts w:ascii="黑体" w:hAnsi="黑体" w:eastAsia="黑体"/>
                      <w:sz w:val="32"/>
                      <w:szCs w:val="32"/>
                    </w:rPr>
                  </w:pPr>
                  <w:r>
                    <w:rPr>
                      <w:rFonts w:hint="eastAsia" w:ascii="黑体" w:hAnsi="黑体" w:eastAsia="黑体"/>
                      <w:sz w:val="32"/>
                      <w:szCs w:val="32"/>
                    </w:rPr>
                    <w:t>当事人按要求履行决定</w:t>
                  </w:r>
                </w:p>
              </w:txbxContent>
            </v:textbox>
          </v:rect>
        </w:pict>
      </w:r>
    </w:p>
    <w:p/>
    <w:p>
      <w:r>
        <w:pict>
          <v:shape id="_x0000_s2093" o:spid="_x0000_s2093" o:spt="32" type="#_x0000_t32" style="position:absolute;left:0pt;margin-left:63.75pt;margin-top:12.15pt;height:42pt;width:0.05pt;z-index:251697152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_x0000_s2094" o:spid="_x0000_s2094" o:spt="32" type="#_x0000_t32" style="position:absolute;left:0pt;margin-left:321pt;margin-top:12.15pt;height:20.25pt;width:0pt;z-index:251698176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</w:p>
    <w:p>
      <w:r>
        <w:pict>
          <v:rect id="_x0000_s2124" o:spid="_x0000_s2124" o:spt="1" style="position:absolute;left:0pt;margin-left:245.25pt;margin-top:7.05pt;height:21pt;width:44.2pt;z-index:25172582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300" w:lineRule="exact"/>
                    <w:rPr>
                      <w:rFonts w:ascii="黑体" w:hAnsi="黑体" w:eastAsia="黑体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/>
                      <w:sz w:val="28"/>
                      <w:szCs w:val="28"/>
                    </w:rPr>
                    <w:t>催告</w:t>
                  </w:r>
                </w:p>
                <w:p/>
              </w:txbxContent>
            </v:textbox>
          </v:rect>
        </w:pict>
      </w:r>
      <w:r>
        <w:pict>
          <v:rect id="_x0000_s2123" o:spid="_x0000_s2123" o:spt="1" style="position:absolute;left:0pt;margin-left:348.75pt;margin-top:7.05pt;height:22.5pt;width:45pt;z-index:251724800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300" w:lineRule="exact"/>
                    <w:rPr>
                      <w:rFonts w:ascii="黑体" w:hAnsi="黑体" w:eastAsia="黑体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/>
                      <w:sz w:val="28"/>
                      <w:szCs w:val="28"/>
                    </w:rPr>
                    <w:t>催告</w:t>
                  </w:r>
                </w:p>
              </w:txbxContent>
            </v:textbox>
          </v:rect>
        </w:pict>
      </w:r>
    </w:p>
    <w:p>
      <w:r>
        <w:pict>
          <v:shape id="_x0000_s2099" o:spid="_x0000_s2099" o:spt="32" type="#_x0000_t32" style="position:absolute;left:0pt;margin-left:421.5pt;margin-top:1.2pt;height:29.25pt;width:0.05pt;z-index:251703296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_x0000_s2126" o:spid="_x0000_s2126" o:spt="32" type="#_x0000_t32" style="position:absolute;left:0pt;flip:x;margin-left:397.5pt;margin-top:1.2pt;height:0.05pt;width:24pt;z-index:251727872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pict>
          <v:shape id="_x0000_s2125" o:spid="_x0000_s2125" o:spt="32" type="#_x0000_t32" style="position:absolute;left:0pt;margin-left:236.25pt;margin-top:1.2pt;height:0pt;width:9pt;z-index:251726848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pict>
          <v:shape id="_x0000_s2095" o:spid="_x0000_s2095" o:spt="32" type="#_x0000_t32" style="position:absolute;left:0pt;flip:x;margin-left:289.45pt;margin-top:1.2pt;height:0pt;width:31.55pt;z-index:251699200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pict>
          <v:shape id="_x0000_s2097" o:spid="_x0000_s2097" o:spt="32" type="#_x0000_t32" style="position:absolute;left:0pt;margin-left:321pt;margin-top:1.2pt;height:0pt;width:27.75pt;z-index:251701248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pict>
          <v:shape id="_x0000_s2098" o:spid="_x0000_s2098" o:spt="32" type="#_x0000_t32" style="position:absolute;left:0pt;flip:x;margin-left:236.25pt;margin-top:1.2pt;height:21.75pt;width:0.75pt;z-index:251702272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_x0000_s2096" o:spid="_x0000_s2096" o:spt="32" type="#_x0000_t32" style="position:absolute;left:0pt;margin-left:321pt;margin-top:1.2pt;height:0pt;width:0pt;z-index:251700224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</w:p>
    <w:p>
      <w:r>
        <w:pict>
          <v:rect id="_x0000_s2101" o:spid="_x0000_s2101" o:spt="1" style="position:absolute;left:0pt;margin-left:331.5pt;margin-top:11.1pt;height:54pt;width:127.5pt;z-index:25170534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400" w:lineRule="exact"/>
                    <w:rPr>
                      <w:rFonts w:ascii="黑体" w:hAnsi="黑体" w:eastAsia="黑体"/>
                      <w:sz w:val="32"/>
                      <w:szCs w:val="32"/>
                    </w:rPr>
                  </w:pPr>
                  <w:r>
                    <w:rPr>
                      <w:rFonts w:hint="eastAsia" w:ascii="黑体" w:hAnsi="黑体" w:eastAsia="黑体"/>
                      <w:sz w:val="32"/>
                      <w:szCs w:val="32"/>
                    </w:rPr>
                    <w:t>申请人民法院强制执行</w:t>
                  </w:r>
                </w:p>
              </w:txbxContent>
            </v:textbox>
          </v:rect>
        </w:pict>
      </w:r>
      <w:r>
        <w:pict>
          <v:rect id="_x0000_s2100" o:spid="_x0000_s2100" o:spt="1" style="position:absolute;left:0pt;margin-left:164.25pt;margin-top:7.35pt;height:149.25pt;width:149.25pt;z-index:251704320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400" w:lineRule="exact"/>
                    <w:rPr>
                      <w:rFonts w:ascii="黑体" w:hAnsi="黑体" w:eastAsia="黑体"/>
                      <w:sz w:val="32"/>
                      <w:szCs w:val="32"/>
                    </w:rPr>
                  </w:pPr>
                  <w:r>
                    <w:rPr>
                      <w:rFonts w:hint="eastAsia" w:ascii="黑体" w:hAnsi="黑体" w:eastAsia="黑体"/>
                      <w:sz w:val="32"/>
                      <w:szCs w:val="32"/>
                    </w:rPr>
                    <w:t>作出行政强制执行决定，明确行政强制执行的理由、依据、时间、方式等，告知当事人申请行政复议和行政诉讼的途径和期限</w:t>
                  </w:r>
                </w:p>
              </w:txbxContent>
            </v:textbox>
          </v:rect>
        </w:pict>
      </w:r>
      <w:r>
        <w:pict>
          <v:rect id="_x0000_s2102" o:spid="_x0000_s2102" o:spt="1" style="position:absolute;left:0pt;margin-left:-4.5pt;margin-top:7.35pt;height:149.25pt;width:132.75pt;z-index:251706368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400" w:lineRule="exact"/>
                    <w:rPr>
                      <w:rFonts w:ascii="黑体" w:hAnsi="黑体" w:eastAsia="黑体"/>
                      <w:sz w:val="32"/>
                      <w:szCs w:val="32"/>
                    </w:rPr>
                  </w:pPr>
                  <w:r>
                    <w:rPr>
                      <w:rFonts w:hint="eastAsia" w:ascii="黑体" w:hAnsi="黑体" w:eastAsia="黑体"/>
                      <w:sz w:val="32"/>
                      <w:szCs w:val="32"/>
                    </w:rPr>
                    <w:t>不再实施行政强制执行</w:t>
                  </w:r>
                </w:p>
              </w:txbxContent>
            </v:textbox>
          </v:rect>
        </w:pict>
      </w:r>
    </w:p>
    <w:p/>
    <w:p/>
    <w:p/>
    <w:p>
      <w:r>
        <w:pict>
          <v:rect id="_x0000_s2121" o:spid="_x0000_s2121" o:spt="1" style="position:absolute;left:0pt;margin-left:345pt;margin-top:7.2pt;height:97.5pt;width:126.75pt;z-index:251723776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300" w:lineRule="exact"/>
                    <w:rPr>
                      <w:rFonts w:ascii="黑体" w:hAnsi="黑体" w:eastAsia="黑体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/>
                      <w:sz w:val="28"/>
                      <w:szCs w:val="28"/>
                    </w:rPr>
                    <w:t>部门法治机构进行重大执法决定法制审核，未经法制审核或审核并未通过的，不得作出决定</w:t>
                  </w:r>
                </w:p>
                <w:p/>
              </w:txbxContent>
            </v:textbox>
          </v:rect>
        </w:pict>
      </w:r>
    </w:p>
    <w:p/>
    <w:p>
      <w:r>
        <w:pict>
          <v:shape id="_x0000_s2120" o:spid="_x0000_s2120" o:spt="32" type="#_x0000_t32" style="position:absolute;left:0pt;margin-left:331.5pt;margin-top:5.25pt;height:0pt;width:13.5pt;z-index:251722752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_x0000_s2119" o:spid="_x0000_s2119" o:spt="32" type="#_x0000_t32" style="position:absolute;left:0pt;flip:y;margin-left:331.5pt;margin-top:5.25pt;height:64.5pt;width:0pt;z-index:251721728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</w:p>
    <w:p/>
    <w:p/>
    <w:p/>
    <w:p>
      <w:r>
        <w:pict>
          <v:shape id="_x0000_s2118" o:spid="_x0000_s2118" o:spt="32" type="#_x0000_t32" style="position:absolute;left:0pt;margin-left:237.05pt;margin-top:7.35pt;height:0pt;width:94.45pt;z-index:251720704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pict>
          <v:rect id="_x0000_s2105" o:spid="_x0000_s2105" o:spt="1" style="position:absolute;left:0pt;margin-left:49.5pt;margin-top:14.85pt;height:34.5pt;width:361.5pt;z-index:251708416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黑体" w:hAnsi="黑体" w:eastAsia="黑体"/>
                      <w:sz w:val="32"/>
                      <w:szCs w:val="32"/>
                    </w:rPr>
                  </w:pPr>
                  <w:r>
                    <w:rPr>
                      <w:rFonts w:hint="eastAsia" w:ascii="黑体" w:hAnsi="黑体" w:eastAsia="黑体"/>
                      <w:sz w:val="32"/>
                      <w:szCs w:val="32"/>
                    </w:rPr>
                    <w:t>行政机关负责人签批，进入行政强制执行程序</w:t>
                  </w:r>
                </w:p>
              </w:txbxContent>
            </v:textbox>
          </v:rect>
        </w:pict>
      </w:r>
      <w:r>
        <w:pict>
          <v:shape id="_x0000_s2104" o:spid="_x0000_s2104" o:spt="32" type="#_x0000_t32" style="position:absolute;left:0pt;margin-left:236.25pt;margin-top:0.6pt;height:14.25pt;width:0pt;z-index:251707392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</w:p>
    <w:p/>
    <w:p/>
    <w:p>
      <w:r>
        <w:pict>
          <v:shape id="_x0000_s2106" o:spid="_x0000_s2106" o:spt="32" type="#_x0000_t32" style="position:absolute;left:0pt;margin-left:237pt;margin-top:2.55pt;height:18.75pt;width:0pt;z-index:251709440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</w:p>
    <w:p>
      <w:r>
        <w:pict>
          <v:rect id="_x0000_s2107" o:spid="_x0000_s2107" o:spt="1" style="position:absolute;left:0pt;margin-left:49.5pt;margin-top:5.7pt;height:32.25pt;width:361.5pt;z-index:25171046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黑体" w:hAnsi="黑体" w:eastAsia="黑体"/>
                      <w:sz w:val="32"/>
                      <w:szCs w:val="32"/>
                    </w:rPr>
                  </w:pPr>
                  <w:r>
                    <w:rPr>
                      <w:rFonts w:hint="eastAsia" w:ascii="黑体" w:hAnsi="黑体" w:eastAsia="黑体"/>
                      <w:sz w:val="32"/>
                      <w:szCs w:val="32"/>
                    </w:rPr>
                    <w:t>两人以上行政执法人员出示证件，说明来意。</w:t>
                  </w:r>
                </w:p>
              </w:txbxContent>
            </v:textbox>
          </v:rect>
        </w:pict>
      </w:r>
    </w:p>
    <w:p/>
    <w:p>
      <w:r>
        <w:pict>
          <v:shape id="_x0000_s2108" o:spid="_x0000_s2108" o:spt="32" type="#_x0000_t32" style="position:absolute;left:0pt;margin-left:237pt;margin-top:6.75pt;height:15.75pt;width:0pt;z-index:251711488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</w:p>
    <w:p>
      <w:r>
        <w:pict>
          <v:rect id="_x0000_s2109" o:spid="_x0000_s2109" o:spt="1" style="position:absolute;left:0pt;margin-left:5.25pt;margin-top:6.9pt;height:51.75pt;width:457.5pt;z-index:251712512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400" w:lineRule="exact"/>
                    <w:rPr>
                      <w:rFonts w:ascii="黑体" w:hAnsi="黑体" w:eastAsia="黑体"/>
                      <w:sz w:val="32"/>
                      <w:szCs w:val="32"/>
                    </w:rPr>
                  </w:pPr>
                  <w:r>
                    <w:rPr>
                      <w:rFonts w:hint="eastAsia" w:ascii="黑体" w:hAnsi="黑体" w:eastAsia="黑体"/>
                      <w:sz w:val="32"/>
                      <w:szCs w:val="32"/>
                    </w:rPr>
                    <w:t>进行行政强制执行，制作现场笔录（现场笔录由执法人员和当事人签名，当事人不在场的由见证人签名）</w:t>
                  </w:r>
                </w:p>
              </w:txbxContent>
            </v:textbox>
          </v:rect>
        </w:pict>
      </w:r>
    </w:p>
    <w:p/>
    <w:p/>
    <w:p>
      <w:r>
        <w:pict>
          <v:shape id="_x0000_s2110" o:spid="_x0000_s2110" o:spt="32" type="#_x0000_t32" style="position:absolute;left:0pt;margin-left:237pt;margin-top:11.85pt;height:23.25pt;width:0.05pt;z-index:251713536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</w:p>
    <w:p/>
    <w:p/>
    <w:p>
      <w:r>
        <w:pict>
          <v:rect id="_x0000_s2111" o:spid="_x0000_s2111" o:spt="1" style="position:absolute;left:0pt;margin-left:164.25pt;margin-top:3.9pt;height:39.75pt;width:144pt;z-index:251714560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黑体" w:hAnsi="黑体" w:eastAsia="黑体"/>
                      <w:sz w:val="32"/>
                      <w:szCs w:val="32"/>
                    </w:rPr>
                  </w:pPr>
                  <w:r>
                    <w:rPr>
                      <w:rFonts w:hint="eastAsia" w:ascii="黑体" w:hAnsi="黑体" w:eastAsia="黑体"/>
                      <w:sz w:val="32"/>
                      <w:szCs w:val="32"/>
                    </w:rPr>
                    <w:t>结案，立卷归档</w:t>
                  </w:r>
                </w:p>
              </w:txbxContent>
            </v:textbox>
          </v:rect>
        </w:pict>
      </w:r>
    </w:p>
    <w:p>
      <w:pPr>
        <w:jc w:val="center"/>
        <w:rPr>
          <w:rFonts w:hint="eastAsia" w:ascii="黑体" w:hAnsi="黑体" w:eastAsia="黑体"/>
          <w:sz w:val="44"/>
          <w:szCs w:val="44"/>
        </w:rPr>
      </w:pPr>
    </w:p>
    <w:p>
      <w:pPr>
        <w:jc w:val="center"/>
        <w:rPr>
          <w:rFonts w:hint="eastAsia" w:ascii="黑体" w:hAnsi="黑体" w:eastAsia="黑体"/>
          <w:sz w:val="44"/>
          <w:szCs w:val="44"/>
        </w:rPr>
      </w:pPr>
    </w:p>
    <w:p>
      <w:pPr>
        <w:jc w:val="center"/>
        <w:rPr>
          <w:rFonts w:hint="eastAsia" w:ascii="黑体" w:hAnsi="黑体" w:eastAsia="黑体"/>
          <w:sz w:val="44"/>
          <w:szCs w:val="44"/>
        </w:rPr>
      </w:pPr>
    </w:p>
    <w:p>
      <w:pPr>
        <w:jc w:val="center"/>
        <w:rPr>
          <w:rFonts w:hint="eastAsia" w:ascii="黑体" w:hAnsi="黑体" w:eastAsia="黑体"/>
          <w:sz w:val="44"/>
          <w:szCs w:val="44"/>
        </w:rPr>
      </w:pPr>
    </w:p>
    <w:p>
      <w:pPr>
        <w:jc w:val="center"/>
        <w:rPr>
          <w:rFonts w:hint="eastAsia" w:ascii="黑体" w:hAnsi="黑体" w:eastAsia="黑体"/>
          <w:sz w:val="44"/>
          <w:szCs w:val="44"/>
        </w:rPr>
      </w:pPr>
    </w:p>
    <w:p>
      <w:pPr>
        <w:jc w:val="center"/>
        <w:rPr>
          <w:rFonts w:hint="eastAsia" w:ascii="黑体" w:hAnsi="黑体" w:eastAsia="黑体"/>
          <w:sz w:val="44"/>
          <w:szCs w:val="44"/>
        </w:rPr>
      </w:pPr>
    </w:p>
    <w:p>
      <w:pPr>
        <w:jc w:val="center"/>
        <w:rPr>
          <w:rFonts w:hint="eastAsia" w:ascii="黑体" w:hAnsi="黑体" w:eastAsia="黑体"/>
          <w:sz w:val="44"/>
          <w:szCs w:val="44"/>
        </w:rPr>
      </w:pPr>
    </w:p>
    <w:p>
      <w:pPr>
        <w:jc w:val="center"/>
        <w:rPr>
          <w:rFonts w:hint="eastAsia" w:ascii="黑体" w:hAnsi="黑体" w:eastAsia="黑体"/>
          <w:sz w:val="44"/>
          <w:szCs w:val="44"/>
        </w:rPr>
      </w:pPr>
    </w:p>
    <w:p>
      <w:pPr>
        <w:jc w:val="center"/>
        <w:rPr>
          <w:rFonts w:hint="eastAsia" w:ascii="黑体" w:hAnsi="黑体" w:eastAsia="黑体"/>
          <w:sz w:val="44"/>
          <w:szCs w:val="44"/>
        </w:rPr>
      </w:pPr>
    </w:p>
    <w:p>
      <w:pPr>
        <w:jc w:val="center"/>
        <w:rPr>
          <w:rFonts w:hint="eastAsia" w:ascii="黑体" w:hAnsi="黑体" w:eastAsia="黑体"/>
          <w:sz w:val="44"/>
          <w:szCs w:val="44"/>
        </w:rPr>
      </w:pPr>
    </w:p>
    <w:p>
      <w:pPr>
        <w:jc w:val="center"/>
        <w:rPr>
          <w:rFonts w:hint="eastAsia" w:ascii="黑体" w:hAnsi="黑体" w:eastAsia="黑体"/>
          <w:sz w:val="44"/>
          <w:szCs w:val="44"/>
        </w:rPr>
      </w:pPr>
    </w:p>
    <w:p>
      <w:pPr>
        <w:jc w:val="center"/>
        <w:rPr>
          <w:rFonts w:hint="eastAsia" w:ascii="黑体" w:hAnsi="黑体" w:eastAsia="黑体"/>
          <w:sz w:val="44"/>
          <w:szCs w:val="44"/>
        </w:rPr>
      </w:pPr>
    </w:p>
    <w:p>
      <w:pPr>
        <w:jc w:val="center"/>
        <w:rPr>
          <w:rFonts w:hint="eastAsia" w:ascii="黑体" w:hAnsi="黑体" w:eastAsia="黑体"/>
          <w:sz w:val="44"/>
          <w:szCs w:val="44"/>
        </w:rPr>
      </w:pPr>
    </w:p>
    <w:p>
      <w:pPr>
        <w:jc w:val="center"/>
        <w:rPr>
          <w:rFonts w:hint="eastAsia" w:ascii="黑体" w:hAnsi="黑体" w:eastAsia="黑体"/>
          <w:sz w:val="44"/>
          <w:szCs w:val="44"/>
        </w:rPr>
      </w:pPr>
    </w:p>
    <w:p>
      <w:pPr>
        <w:jc w:val="center"/>
        <w:rPr>
          <w:rFonts w:hint="eastAsia" w:ascii="黑体" w:hAnsi="黑体" w:eastAsia="黑体"/>
          <w:sz w:val="44"/>
          <w:szCs w:val="44"/>
        </w:rPr>
      </w:pPr>
    </w:p>
    <w:p>
      <w:pPr>
        <w:jc w:val="center"/>
        <w:rPr>
          <w:rFonts w:hint="eastAsia" w:ascii="黑体" w:hAnsi="黑体" w:eastAsia="黑体"/>
          <w:sz w:val="44"/>
          <w:szCs w:val="44"/>
        </w:rPr>
      </w:pPr>
    </w:p>
    <w:p>
      <w:pPr>
        <w:jc w:val="center"/>
        <w:rPr>
          <w:rFonts w:hint="eastAsia" w:ascii="黑体" w:hAnsi="黑体" w:eastAsia="黑体"/>
          <w:sz w:val="44"/>
          <w:szCs w:val="44"/>
        </w:rPr>
      </w:pPr>
    </w:p>
    <w:p>
      <w:pPr>
        <w:jc w:val="center"/>
        <w:rPr>
          <w:rFonts w:hint="eastAsia" w:ascii="黑体" w:hAnsi="黑体" w:eastAsia="黑体"/>
          <w:sz w:val="44"/>
          <w:szCs w:val="44"/>
        </w:rPr>
      </w:pPr>
    </w:p>
    <w:p>
      <w:pPr>
        <w:jc w:val="center"/>
        <w:rPr>
          <w:rFonts w:hint="eastAsia" w:ascii="黑体" w:hAnsi="黑体" w:eastAsia="黑体"/>
          <w:sz w:val="44"/>
          <w:szCs w:val="44"/>
        </w:rPr>
      </w:pPr>
    </w:p>
    <w:p>
      <w:pPr>
        <w:jc w:val="center"/>
        <w:rPr>
          <w:rFonts w:hint="eastAsia" w:ascii="黑体" w:hAnsi="黑体" w:eastAsia="黑体"/>
          <w:sz w:val="44"/>
          <w:szCs w:val="44"/>
        </w:rPr>
      </w:pPr>
    </w:p>
    <w:p>
      <w:pPr>
        <w:jc w:val="center"/>
        <w:rPr>
          <w:rFonts w:hint="eastAsia" w:ascii="黑体" w:hAnsi="黑体" w:eastAsia="黑体"/>
          <w:sz w:val="44"/>
          <w:szCs w:val="44"/>
        </w:rPr>
      </w:pPr>
    </w:p>
    <w:p>
      <w:pPr>
        <w:jc w:val="center"/>
        <w:rPr>
          <w:rFonts w:hint="eastAsia" w:ascii="黑体" w:hAnsi="黑体" w:eastAsia="黑体"/>
          <w:sz w:val="44"/>
          <w:szCs w:val="44"/>
        </w:rPr>
      </w:pPr>
    </w:p>
    <w:p>
      <w:pPr>
        <w:rPr>
          <w:rFonts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附件4</w:t>
      </w:r>
    </w:p>
    <w:p>
      <w:pPr>
        <w:jc w:val="both"/>
        <w:rPr>
          <w:rFonts w:hint="eastAsia" w:ascii="黑体" w:hAnsi="黑体" w:eastAsia="黑体"/>
          <w:sz w:val="44"/>
          <w:szCs w:val="44"/>
        </w:rPr>
      </w:pPr>
    </w:p>
    <w:p>
      <w:pPr>
        <w:ind w:firstLine="2200" w:firstLineChars="500"/>
        <w:jc w:val="both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行政强制措施流程图</w:t>
      </w:r>
    </w:p>
    <w:p>
      <w:pPr>
        <w:jc w:val="center"/>
        <w:rPr>
          <w:sz w:val="44"/>
          <w:szCs w:val="44"/>
        </w:rPr>
      </w:pPr>
      <w:r>
        <w:rPr>
          <w:sz w:val="44"/>
          <w:szCs w:val="44"/>
        </w:rPr>
        <w:pict>
          <v:rect id="_x0000_s2115" o:spid="_x0000_s2115" o:spt="1" style="position:absolute;left:0pt;margin-left:87pt;margin-top:345.45pt;height:114pt;width:101.25pt;z-index:251717632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300" w:lineRule="exact"/>
                    <w:rPr>
                      <w:rFonts w:ascii="黑体" w:hAnsi="黑体" w:eastAsia="黑体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/>
                      <w:sz w:val="28"/>
                      <w:szCs w:val="28"/>
                    </w:rPr>
                    <w:t>部门法治机构进行重大执法决定法制审核，未经法制审核或审核并未通过的，不得作出决定</w:t>
                  </w:r>
                </w:p>
              </w:txbxContent>
            </v:textbox>
          </v:rect>
        </w:pict>
      </w:r>
      <w:r>
        <w:rPr>
          <w:sz w:val="44"/>
          <w:szCs w:val="44"/>
        </w:rPr>
        <w:pict>
          <v:shape id="_x0000_s2117" o:spid="_x0000_s2117" o:spt="32" type="#_x0000_t32" style="position:absolute;left:0pt;margin-left:141pt;margin-top:284.7pt;height:0pt;width:63.75pt;z-index:251719680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sz w:val="44"/>
          <w:szCs w:val="44"/>
        </w:rPr>
        <w:pict>
          <v:shape id="_x0000_s2116" o:spid="_x0000_s2116" o:spt="32" type="#_x0000_t32" style="position:absolute;left:0pt;margin-left:204.75pt;margin-top:217.2pt;height:67.5pt;width:0pt;z-index:251718656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sz w:val="44"/>
          <w:szCs w:val="44"/>
        </w:rPr>
        <w:pict>
          <v:shape id="_x0000_s2113" o:spid="_x0000_s2113" o:spt="32" type="#_x0000_t32" style="position:absolute;left:0pt;flip:x;margin-left:204.75pt;margin-top:217.2pt;height:0pt;width:153.75pt;z-index:251715584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sz w:val="44"/>
          <w:szCs w:val="44"/>
        </w:rPr>
        <w:pict>
          <v:shape id="_x0000_s2114" o:spid="_x0000_s2114" o:spt="32" type="#_x0000_t32" style="position:absolute;left:0pt;margin-left:141pt;margin-top:284.7pt;height:60.75pt;width:0pt;z-index:251716608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sz w:val="44"/>
          <w:szCs w:val="44"/>
        </w:rPr>
        <w:pict>
          <v:shape id="_x0000_s2078" o:spid="_x0000_s2078" o:spt="32" type="#_x0000_t32" style="position:absolute;left:0pt;margin-left:56.25pt;margin-top:263.55pt;height:360.75pt;width:0pt;z-index:251684864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sz w:val="44"/>
          <w:szCs w:val="44"/>
        </w:rPr>
        <w:pict>
          <v:rect id="_x0000_s2081" o:spid="_x0000_s2081" o:spt="1" style="position:absolute;left:0pt;margin-left:-9.75pt;margin-top:624.3pt;height:45.75pt;width:498.75pt;z-index:251686912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黑体" w:hAnsi="黑体" w:eastAsia="黑体"/>
                      <w:sz w:val="32"/>
                      <w:szCs w:val="32"/>
                    </w:rPr>
                  </w:pPr>
                  <w:r>
                    <w:rPr>
                      <w:rFonts w:hint="eastAsia" w:ascii="黑体" w:hAnsi="黑体" w:eastAsia="黑体"/>
                      <w:sz w:val="32"/>
                      <w:szCs w:val="32"/>
                    </w:rPr>
                    <w:t>立卷归档</w:t>
                  </w:r>
                </w:p>
              </w:txbxContent>
            </v:textbox>
          </v:rect>
        </w:pict>
      </w:r>
      <w:r>
        <w:rPr>
          <w:sz w:val="44"/>
          <w:szCs w:val="44"/>
        </w:rPr>
        <w:pict>
          <v:shape id="_x0000_s2079" o:spid="_x0000_s2079" o:spt="32" type="#_x0000_t32" style="position:absolute;left:0pt;margin-left:352.5pt;margin-top:600.3pt;height:24pt;width:0pt;z-index:251685888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sz w:val="44"/>
          <w:szCs w:val="44"/>
        </w:rPr>
        <w:pict>
          <v:rect id="_x0000_s2077" o:spid="_x0000_s2077" o:spt="1" style="position:absolute;left:0pt;margin-left:196.5pt;margin-top:550.05pt;height:45.75pt;width:297.75pt;z-index:251683840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400" w:lineRule="exact"/>
                    <w:rPr>
                      <w:rFonts w:ascii="黑体" w:hAnsi="黑体" w:eastAsia="黑体"/>
                      <w:sz w:val="32"/>
                      <w:szCs w:val="32"/>
                    </w:rPr>
                  </w:pPr>
                  <w:r>
                    <w:rPr>
                      <w:rFonts w:hint="eastAsia" w:ascii="黑体" w:hAnsi="黑体" w:eastAsia="黑体"/>
                      <w:spacing w:val="-20"/>
                      <w:sz w:val="32"/>
                      <w:szCs w:val="32"/>
                    </w:rPr>
                    <w:t>30日内查清事实，作出处理决定；情况复杂的，经行政执法机关负责人批准，可</w:t>
                  </w:r>
                  <w:r>
                    <w:rPr>
                      <w:rFonts w:hint="eastAsia" w:ascii="黑体" w:hAnsi="黑体" w:eastAsia="黑体"/>
                      <w:sz w:val="32"/>
                      <w:szCs w:val="32"/>
                    </w:rPr>
                    <w:t>以延长。</w:t>
                  </w:r>
                </w:p>
              </w:txbxContent>
            </v:textbox>
          </v:rect>
        </w:pict>
      </w:r>
      <w:r>
        <w:rPr>
          <w:sz w:val="44"/>
          <w:szCs w:val="44"/>
        </w:rPr>
        <w:pict>
          <v:shape id="_x0000_s2076" o:spid="_x0000_s2076" o:spt="32" type="#_x0000_t32" style="position:absolute;left:0pt;margin-left:352.5pt;margin-top:533.55pt;height:16.5pt;width:0pt;z-index:251682816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sz w:val="44"/>
          <w:szCs w:val="44"/>
        </w:rPr>
        <w:pict>
          <v:rect id="_x0000_s2075" o:spid="_x0000_s2075" o:spt="1" style="position:absolute;left:0pt;margin-left:196.5pt;margin-top:484.05pt;height:49.5pt;width:297.75pt;z-index:251681792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400" w:lineRule="exact"/>
                    <w:rPr>
                      <w:rFonts w:ascii="黑体" w:hAnsi="黑体" w:eastAsia="黑体"/>
                      <w:sz w:val="32"/>
                      <w:szCs w:val="32"/>
                    </w:rPr>
                  </w:pPr>
                  <w:r>
                    <w:rPr>
                      <w:rFonts w:hint="eastAsia" w:ascii="黑体" w:hAnsi="黑体" w:eastAsia="黑体"/>
                      <w:sz w:val="32"/>
                      <w:szCs w:val="32"/>
                    </w:rPr>
                    <w:t>制作现场笔录，告知交付实施行政强制措施决定书和扣押物品清单</w:t>
                  </w:r>
                </w:p>
              </w:txbxContent>
            </v:textbox>
          </v:rect>
        </w:pict>
      </w:r>
      <w:r>
        <w:rPr>
          <w:sz w:val="44"/>
          <w:szCs w:val="44"/>
        </w:rPr>
        <w:pict>
          <v:shape id="_x0000_s2074" o:spid="_x0000_s2074" o:spt="32" type="#_x0000_t32" style="position:absolute;left:0pt;margin-left:427.5pt;margin-top:464.55pt;height:19.5pt;width:0pt;z-index:251680768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sz w:val="44"/>
          <w:szCs w:val="44"/>
        </w:rPr>
        <w:pict>
          <v:shape id="_x0000_s2073" o:spid="_x0000_s2073" o:spt="32" type="#_x0000_t32" style="position:absolute;left:0pt;margin-left:262.5pt;margin-top:464.55pt;height:19.5pt;width:0pt;z-index:251679744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sz w:val="44"/>
          <w:szCs w:val="44"/>
        </w:rPr>
        <w:pict>
          <v:rect id="_x0000_s2072" o:spid="_x0000_s2072" o:spt="1" style="position:absolute;left:0pt;margin-left:365.25pt;margin-top:316.05pt;height:148.5pt;width:129pt;z-index:251678720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400" w:lineRule="exact"/>
                    <w:rPr>
                      <w:rFonts w:ascii="黑体" w:hAnsi="黑体" w:eastAsia="黑体"/>
                      <w:sz w:val="32"/>
                      <w:szCs w:val="32"/>
                    </w:rPr>
                  </w:pPr>
                  <w:r>
                    <w:rPr>
                      <w:rFonts w:hint="eastAsia" w:ascii="黑体" w:hAnsi="黑体" w:eastAsia="黑体"/>
                      <w:sz w:val="32"/>
                      <w:szCs w:val="32"/>
                    </w:rPr>
                    <w:t>当事人不到场，邀请见证人到场，由见证人和行政执法人员在现场笔录上签字或盖章</w:t>
                  </w:r>
                </w:p>
              </w:txbxContent>
            </v:textbox>
          </v:rect>
        </w:pict>
      </w:r>
      <w:r>
        <w:rPr>
          <w:sz w:val="44"/>
          <w:szCs w:val="44"/>
        </w:rPr>
        <w:pict>
          <v:rect id="_x0000_s2071" o:spid="_x0000_s2071" o:spt="1" style="position:absolute;left:0pt;margin-left:196.5pt;margin-top:316.05pt;height:148.5pt;width:150.75pt;z-index:251677696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400" w:lineRule="exact"/>
                    <w:rPr>
                      <w:rFonts w:ascii="黑体" w:hAnsi="黑体" w:eastAsia="黑体"/>
                      <w:sz w:val="32"/>
                      <w:szCs w:val="32"/>
                    </w:rPr>
                  </w:pPr>
                  <w:r>
                    <w:rPr>
                      <w:rFonts w:hint="eastAsia" w:ascii="黑体" w:hAnsi="黑体" w:eastAsia="黑体"/>
                      <w:sz w:val="32"/>
                      <w:szCs w:val="32"/>
                    </w:rPr>
                    <w:t>当事人到场，告知当事人采取行政强制措施的理由、依据以及当事人依法享有的权利、救济途径，并听取当事人陈述和申辩。</w:t>
                  </w:r>
                </w:p>
              </w:txbxContent>
            </v:textbox>
          </v:rect>
        </w:pict>
      </w:r>
      <w:r>
        <w:rPr>
          <w:sz w:val="44"/>
          <w:szCs w:val="44"/>
        </w:rPr>
        <w:pict>
          <v:shape id="_x0000_s2070" o:spid="_x0000_s2070" o:spt="32" type="#_x0000_t32" style="position:absolute;left:0pt;margin-left:427.5pt;margin-top:297.3pt;height:18.75pt;width:0pt;z-index:251676672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sz w:val="44"/>
          <w:szCs w:val="44"/>
        </w:rPr>
        <w:pict>
          <v:shape id="_x0000_s2069" o:spid="_x0000_s2069" o:spt="32" type="#_x0000_t32" style="position:absolute;left:0pt;margin-left:267pt;margin-top:297.3pt;height:18.75pt;width:0pt;z-index:251675648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sz w:val="44"/>
          <w:szCs w:val="44"/>
        </w:rPr>
        <w:pict>
          <v:shape id="_x0000_s2066" o:spid="_x0000_s2066" o:spt="32" type="#_x0000_t32" style="position:absolute;left:0pt;flip:x;margin-left:267pt;margin-top:297.3pt;height:0pt;width:91.5pt;z-index:251672576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sz w:val="44"/>
          <w:szCs w:val="44"/>
        </w:rPr>
        <w:pict>
          <v:shape id="_x0000_s2068" o:spid="_x0000_s2068" o:spt="32" type="#_x0000_t32" style="position:absolute;left:0pt;margin-left:358.5pt;margin-top:297.3pt;height:0pt;width:69pt;z-index:251674624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sz w:val="44"/>
          <w:szCs w:val="44"/>
        </w:rPr>
        <w:pict>
          <v:shape id="_x0000_s2067" o:spid="_x0000_s2067" o:spt="32" type="#_x0000_t32" style="position:absolute;left:0pt;margin-left:358.5pt;margin-top:301.05pt;height:0pt;width:0pt;z-index:251673600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sz w:val="44"/>
          <w:szCs w:val="44"/>
        </w:rPr>
        <w:pict>
          <v:shape id="_x0000_s2065" o:spid="_x0000_s2065" o:spt="32" type="#_x0000_t32" style="position:absolute;left:0pt;margin-left:358.5pt;margin-top:277.8pt;height:19.5pt;width:0pt;z-index:251671552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sz w:val="44"/>
          <w:szCs w:val="44"/>
        </w:rPr>
        <w:pict>
          <v:rect id="_x0000_s2064" o:spid="_x0000_s2064" o:spt="1" style="position:absolute;left:0pt;margin-left:225pt;margin-top:229.05pt;height:48.75pt;width:238.5pt;z-index:251670528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400" w:lineRule="exact"/>
                    <w:rPr>
                      <w:rFonts w:ascii="黑体" w:hAnsi="黑体" w:eastAsia="黑体"/>
                      <w:sz w:val="32"/>
                      <w:szCs w:val="32"/>
                    </w:rPr>
                  </w:pPr>
                  <w:r>
                    <w:rPr>
                      <w:rFonts w:hint="eastAsia" w:ascii="黑体" w:hAnsi="黑体" w:eastAsia="黑体"/>
                      <w:sz w:val="32"/>
                      <w:szCs w:val="32"/>
                    </w:rPr>
                    <w:t>两名以上行政执法人员出示执法证件，通知当事人到场</w:t>
                  </w:r>
                </w:p>
              </w:txbxContent>
            </v:textbox>
          </v:rect>
        </w:pict>
      </w:r>
      <w:r>
        <w:rPr>
          <w:sz w:val="44"/>
          <w:szCs w:val="44"/>
        </w:rPr>
        <w:pict>
          <v:shape id="_x0000_s2063" o:spid="_x0000_s2063" o:spt="32" type="#_x0000_t32" style="position:absolute;left:0pt;margin-left:358.5pt;margin-top:210.3pt;height:18.75pt;width:0pt;z-index:251669504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sz w:val="44"/>
          <w:szCs w:val="44"/>
        </w:rPr>
        <w:pict>
          <v:rect id="_x0000_s2062" o:spid="_x0000_s2062" o:spt="1" style="position:absolute;left:0pt;margin-left:-27pt;margin-top:229.05pt;height:34.5pt;width:211.5pt;z-index:251668480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黑体" w:hAnsi="黑体" w:eastAsia="黑体"/>
                      <w:sz w:val="32"/>
                      <w:szCs w:val="32"/>
                    </w:rPr>
                  </w:pPr>
                  <w:r>
                    <w:rPr>
                      <w:rFonts w:hint="eastAsia" w:ascii="黑体" w:hAnsi="黑体" w:eastAsia="黑体"/>
                      <w:sz w:val="32"/>
                      <w:szCs w:val="32"/>
                    </w:rPr>
                    <w:t>依法作出其他处理</w:t>
                  </w:r>
                </w:p>
              </w:txbxContent>
            </v:textbox>
          </v:rect>
        </w:pict>
      </w:r>
      <w:r>
        <w:rPr>
          <w:sz w:val="44"/>
          <w:szCs w:val="44"/>
        </w:rPr>
        <w:pict>
          <v:shape id="_x0000_s2061" o:spid="_x0000_s2061" o:spt="32" type="#_x0000_t32" style="position:absolute;left:0pt;margin-left:56.25pt;margin-top:210.3pt;height:18.75pt;width:0pt;z-index:251667456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sz w:val="44"/>
          <w:szCs w:val="44"/>
        </w:rPr>
        <w:pict>
          <v:rect id="_x0000_s2059" o:spid="_x0000_s2059" o:spt="1" style="position:absolute;left:0pt;margin-left:-27pt;margin-top:175.8pt;height:34.5pt;width:211.5pt;z-index:251665408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黑体" w:hAnsi="黑体" w:eastAsia="黑体"/>
                      <w:sz w:val="32"/>
                      <w:szCs w:val="32"/>
                    </w:rPr>
                  </w:pPr>
                  <w:r>
                    <w:rPr>
                      <w:rFonts w:hint="eastAsia" w:ascii="黑体" w:hAnsi="黑体" w:eastAsia="黑体"/>
                      <w:sz w:val="32"/>
                      <w:szCs w:val="32"/>
                    </w:rPr>
                    <w:t>不符合采取强制措施条件</w:t>
                  </w:r>
                </w:p>
              </w:txbxContent>
            </v:textbox>
          </v:rect>
        </w:pict>
      </w:r>
      <w:r>
        <w:rPr>
          <w:sz w:val="44"/>
          <w:szCs w:val="44"/>
        </w:rPr>
        <w:pict>
          <v:rect id="_x0000_s2060" o:spid="_x0000_s2060" o:spt="1" style="position:absolute;left:0pt;margin-left:225pt;margin-top:175.8pt;height:34.5pt;width:238.5pt;z-index:251666432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黑体" w:hAnsi="黑体" w:eastAsia="黑体"/>
                      <w:sz w:val="32"/>
                      <w:szCs w:val="32"/>
                    </w:rPr>
                  </w:pPr>
                  <w:r>
                    <w:rPr>
                      <w:rFonts w:hint="eastAsia" w:ascii="黑体" w:hAnsi="黑体" w:eastAsia="黑体"/>
                      <w:sz w:val="32"/>
                      <w:szCs w:val="32"/>
                    </w:rPr>
                    <w:t>符合采取强制措施条件</w:t>
                  </w:r>
                </w:p>
              </w:txbxContent>
            </v:textbox>
          </v:rect>
        </w:pict>
      </w:r>
      <w:r>
        <w:rPr>
          <w:sz w:val="44"/>
          <w:szCs w:val="44"/>
        </w:rPr>
        <w:pict>
          <v:shape id="_x0000_s2058" o:spid="_x0000_s2058" o:spt="32" type="#_x0000_t32" style="position:absolute;left:0pt;margin-left:358.5pt;margin-top:157.05pt;height:18.75pt;width:0pt;z-index:251664384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sz w:val="44"/>
          <w:szCs w:val="44"/>
        </w:rPr>
        <w:pict>
          <v:shape id="_x0000_s2056" o:spid="_x0000_s2056" o:spt="32" type="#_x0000_t32" style="position:absolute;left:0pt;margin-left:56.25pt;margin-top:156.3pt;height:0.75pt;width:302.25pt;z-index:251662336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sz w:val="44"/>
          <w:szCs w:val="44"/>
        </w:rPr>
        <w:pict>
          <v:shape id="_x0000_s2057" o:spid="_x0000_s2057" o:spt="32" type="#_x0000_t32" style="position:absolute;left:0pt;margin-left:56.25pt;margin-top:156.3pt;height:19.5pt;width:0pt;z-index:251663360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sz w:val="44"/>
          <w:szCs w:val="44"/>
        </w:rPr>
        <w:pict>
          <v:shape id="_x0000_s2053" o:spid="_x0000_s2053" o:spt="32" type="#_x0000_t32" style="position:absolute;left:0pt;margin-left:208.5pt;margin-top:131.55pt;height:24.75pt;width:0pt;z-index:251661312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sz w:val="44"/>
          <w:szCs w:val="44"/>
        </w:rPr>
        <w:pict>
          <v:rect id="_x0000_s2052" o:spid="_x0000_s2052" o:spt="1" style="position:absolute;left:0pt;margin-left:26.25pt;margin-top:85.8pt;height:45.75pt;width:370.5pt;z-index:251660288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400" w:lineRule="exact"/>
                    <w:jc w:val="center"/>
                    <w:rPr>
                      <w:rFonts w:ascii="黑体" w:hAnsi="黑体" w:eastAsia="黑体"/>
                      <w:sz w:val="32"/>
                      <w:szCs w:val="32"/>
                    </w:rPr>
                  </w:pPr>
                  <w:r>
                    <w:rPr>
                      <w:rFonts w:hint="eastAsia" w:ascii="黑体" w:hAnsi="黑体" w:eastAsia="黑体"/>
                      <w:sz w:val="32"/>
                      <w:szCs w:val="32"/>
                    </w:rPr>
                    <w:t>行政执法机关负责人批准。</w:t>
                  </w:r>
                </w:p>
                <w:p>
                  <w:pPr>
                    <w:spacing w:line="400" w:lineRule="exact"/>
                    <w:jc w:val="center"/>
                    <w:rPr>
                      <w:rFonts w:ascii="黑体" w:hAnsi="黑体" w:eastAsia="黑体"/>
                      <w:sz w:val="32"/>
                      <w:szCs w:val="32"/>
                    </w:rPr>
                  </w:pPr>
                  <w:r>
                    <w:rPr>
                      <w:rFonts w:hint="eastAsia" w:ascii="黑体" w:hAnsi="黑体" w:eastAsia="黑体"/>
                      <w:sz w:val="32"/>
                      <w:szCs w:val="32"/>
                    </w:rPr>
                    <w:t>情况紧急需要当场实施的,24小时内补批。</w:t>
                  </w:r>
                </w:p>
              </w:txbxContent>
            </v:textbox>
          </v:rect>
        </w:pict>
      </w:r>
      <w:r>
        <w:rPr>
          <w:sz w:val="44"/>
          <w:szCs w:val="44"/>
        </w:rPr>
        <w:pict>
          <v:shape id="_x0000_s2051" o:spid="_x0000_s2051" o:spt="32" type="#_x0000_t32" style="position:absolute;left:0pt;margin-left:208.5pt;margin-top:59.55pt;height:26.25pt;width:0pt;z-index:251659264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sz w:val="44"/>
          <w:szCs w:val="44"/>
        </w:rPr>
        <w:pict>
          <v:rect id="_x0000_s2050" o:spid="_x0000_s2050" o:spt="1" style="position:absolute;left:0pt;margin-left:21.75pt;margin-top:14.55pt;height:45pt;width:368.25pt;z-index:251658240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黑体" w:hAnsi="黑体" w:eastAsia="黑体"/>
                      <w:sz w:val="32"/>
                      <w:szCs w:val="32"/>
                    </w:rPr>
                  </w:pPr>
                  <w:r>
                    <w:rPr>
                      <w:rFonts w:hint="eastAsia" w:ascii="黑体" w:hAnsi="黑体" w:eastAsia="黑体"/>
                      <w:sz w:val="32"/>
                      <w:szCs w:val="32"/>
                    </w:rPr>
                    <w:t>行政执法人员提出行政强制措施实施申请</w:t>
                  </w:r>
                </w:p>
              </w:txbxContent>
            </v:textbox>
          </v:rect>
        </w:pic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47658"/>
    <w:rsid w:val="00005735"/>
    <w:rsid w:val="000362AB"/>
    <w:rsid w:val="000960C8"/>
    <w:rsid w:val="000B33F3"/>
    <w:rsid w:val="000B5815"/>
    <w:rsid w:val="000D770E"/>
    <w:rsid w:val="00132937"/>
    <w:rsid w:val="00184BB0"/>
    <w:rsid w:val="00194188"/>
    <w:rsid w:val="001E727F"/>
    <w:rsid w:val="00254BD1"/>
    <w:rsid w:val="002B22C4"/>
    <w:rsid w:val="003B637C"/>
    <w:rsid w:val="003C1C66"/>
    <w:rsid w:val="0049315A"/>
    <w:rsid w:val="004E4C43"/>
    <w:rsid w:val="00503350"/>
    <w:rsid w:val="005139D6"/>
    <w:rsid w:val="00551C1D"/>
    <w:rsid w:val="00552482"/>
    <w:rsid w:val="005A319D"/>
    <w:rsid w:val="005C439B"/>
    <w:rsid w:val="006D52F8"/>
    <w:rsid w:val="007B2E51"/>
    <w:rsid w:val="007B3CA2"/>
    <w:rsid w:val="00812372"/>
    <w:rsid w:val="008259A8"/>
    <w:rsid w:val="008400B2"/>
    <w:rsid w:val="008767FF"/>
    <w:rsid w:val="00947658"/>
    <w:rsid w:val="00955FE5"/>
    <w:rsid w:val="009A41E2"/>
    <w:rsid w:val="009D6F20"/>
    <w:rsid w:val="00A406EC"/>
    <w:rsid w:val="00B02BC3"/>
    <w:rsid w:val="00BB7A21"/>
    <w:rsid w:val="00C54549"/>
    <w:rsid w:val="00C65361"/>
    <w:rsid w:val="00CE1364"/>
    <w:rsid w:val="00D04D44"/>
    <w:rsid w:val="00D76FC7"/>
    <w:rsid w:val="00DA2994"/>
    <w:rsid w:val="00E2229A"/>
    <w:rsid w:val="00E562A9"/>
    <w:rsid w:val="00E8188C"/>
    <w:rsid w:val="00E82AC9"/>
    <w:rsid w:val="00ED25ED"/>
    <w:rsid w:val="00F51DBA"/>
    <w:rsid w:val="00FE4A61"/>
    <w:rsid w:val="6039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_x0000_s2051"/>
        <o:r id="V:Rule2" type="connector" idref="#_x0000_s2053"/>
        <o:r id="V:Rule3" type="connector" idref="#_x0000_s2056"/>
        <o:r id="V:Rule4" type="connector" idref="#_x0000_s2057"/>
        <o:r id="V:Rule5" type="connector" idref="#_x0000_s2058"/>
        <o:r id="V:Rule6" type="connector" idref="#_x0000_s2061"/>
        <o:r id="V:Rule7" type="connector" idref="#_x0000_s2063"/>
        <o:r id="V:Rule8" type="connector" idref="#_x0000_s2065"/>
        <o:r id="V:Rule9" type="connector" idref="#_x0000_s2066"/>
        <o:r id="V:Rule10" type="connector" idref="#_x0000_s2067"/>
        <o:r id="V:Rule11" type="connector" idref="#_x0000_s2068"/>
        <o:r id="V:Rule12" type="connector" idref="#_x0000_s2069"/>
        <o:r id="V:Rule13" type="connector" idref="#_x0000_s2070"/>
        <o:r id="V:Rule14" type="connector" idref="#_x0000_s2073"/>
        <o:r id="V:Rule15" type="connector" idref="#_x0000_s2074"/>
        <o:r id="V:Rule16" type="connector" idref="#_x0000_s2076"/>
        <o:r id="V:Rule17" type="connector" idref="#_x0000_s2078"/>
        <o:r id="V:Rule18" type="connector" idref="#_x0000_s2079"/>
        <o:r id="V:Rule19" type="connector" idref="#_x0000_s2083"/>
        <o:r id="V:Rule20" type="connector" idref="#_x0000_s2085"/>
        <o:r id="V:Rule21" type="connector" idref="#_x0000_s2087"/>
        <o:r id="V:Rule22" type="connector" idref="#_x0000_s2090"/>
        <o:r id="V:Rule23" type="connector" idref="#_x0000_s2093"/>
        <o:r id="V:Rule24" type="connector" idref="#_x0000_s2094"/>
        <o:r id="V:Rule25" type="connector" idref="#_x0000_s2095"/>
        <o:r id="V:Rule26" type="connector" idref="#_x0000_s2096"/>
        <o:r id="V:Rule27" type="connector" idref="#_x0000_s2097"/>
        <o:r id="V:Rule28" type="connector" idref="#_x0000_s2098"/>
        <o:r id="V:Rule29" type="connector" idref="#_x0000_s2099"/>
        <o:r id="V:Rule30" type="connector" idref="#_x0000_s2104"/>
        <o:r id="V:Rule31" type="connector" idref="#_x0000_s2106"/>
        <o:r id="V:Rule32" type="connector" idref="#_x0000_s2108"/>
        <o:r id="V:Rule33" type="connector" idref="#_x0000_s2110"/>
        <o:r id="V:Rule34" type="connector" idref="#_x0000_s2113"/>
        <o:r id="V:Rule35" type="connector" idref="#_x0000_s2114"/>
        <o:r id="V:Rule36" type="connector" idref="#_x0000_s2116"/>
        <o:r id="V:Rule37" type="connector" idref="#_x0000_s2117"/>
        <o:r id="V:Rule38" type="connector" idref="#_x0000_s2118"/>
        <o:r id="V:Rule39" type="connector" idref="#_x0000_s2119"/>
        <o:r id="V:Rule40" type="connector" idref="#_x0000_s2120"/>
        <o:r id="V:Rule41" type="connector" idref="#_x0000_s2125"/>
        <o:r id="V:Rule42" type="connector" idref="#_x0000_s2126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82"/>
    <customShpInfo spid="_x0000_s2083"/>
    <customShpInfo spid="_x0000_s2084"/>
    <customShpInfo spid="_x0000_s2085"/>
    <customShpInfo spid="_x0000_s2086"/>
    <customShpInfo spid="_x0000_s2090"/>
    <customShpInfo spid="_x0000_s2087"/>
    <customShpInfo spid="_x0000_s2091"/>
    <customShpInfo spid="_x0000_s2088"/>
    <customShpInfo spid="_x0000_s2093"/>
    <customShpInfo spid="_x0000_s2094"/>
    <customShpInfo spid="_x0000_s2124"/>
    <customShpInfo spid="_x0000_s2123"/>
    <customShpInfo spid="_x0000_s2099"/>
    <customShpInfo spid="_x0000_s2126"/>
    <customShpInfo spid="_x0000_s2125"/>
    <customShpInfo spid="_x0000_s2095"/>
    <customShpInfo spid="_x0000_s2097"/>
    <customShpInfo spid="_x0000_s2098"/>
    <customShpInfo spid="_x0000_s2096"/>
    <customShpInfo spid="_x0000_s2101"/>
    <customShpInfo spid="_x0000_s2100"/>
    <customShpInfo spid="_x0000_s2102"/>
    <customShpInfo spid="_x0000_s2121"/>
    <customShpInfo spid="_x0000_s2120"/>
    <customShpInfo spid="_x0000_s2119"/>
    <customShpInfo spid="_x0000_s2118"/>
    <customShpInfo spid="_x0000_s2105"/>
    <customShpInfo spid="_x0000_s2104"/>
    <customShpInfo spid="_x0000_s2106"/>
    <customShpInfo spid="_x0000_s2107"/>
    <customShpInfo spid="_x0000_s2108"/>
    <customShpInfo spid="_x0000_s2109"/>
    <customShpInfo spid="_x0000_s2110"/>
    <customShpInfo spid="_x0000_s2111"/>
    <customShpInfo spid="_x0000_s2115"/>
    <customShpInfo spid="_x0000_s2117"/>
    <customShpInfo spid="_x0000_s2116"/>
    <customShpInfo spid="_x0000_s2113"/>
    <customShpInfo spid="_x0000_s2114"/>
    <customShpInfo spid="_x0000_s2078"/>
    <customShpInfo spid="_x0000_s2081"/>
    <customShpInfo spid="_x0000_s2079"/>
    <customShpInfo spid="_x0000_s2077"/>
    <customShpInfo spid="_x0000_s2076"/>
    <customShpInfo spid="_x0000_s2075"/>
    <customShpInfo spid="_x0000_s2074"/>
    <customShpInfo spid="_x0000_s2073"/>
    <customShpInfo spid="_x0000_s2072"/>
    <customShpInfo spid="_x0000_s2071"/>
    <customShpInfo spid="_x0000_s2070"/>
    <customShpInfo spid="_x0000_s2069"/>
    <customShpInfo spid="_x0000_s2066"/>
    <customShpInfo spid="_x0000_s2068"/>
    <customShpInfo spid="_x0000_s2067"/>
    <customShpInfo spid="_x0000_s2065"/>
    <customShpInfo spid="_x0000_s2064"/>
    <customShpInfo spid="_x0000_s2063"/>
    <customShpInfo spid="_x0000_s2062"/>
    <customShpInfo spid="_x0000_s2061"/>
    <customShpInfo spid="_x0000_s2059"/>
    <customShpInfo spid="_x0000_s2060"/>
    <customShpInfo spid="_x0000_s2058"/>
    <customShpInfo spid="_x0000_s2056"/>
    <customShpInfo spid="_x0000_s2057"/>
    <customShpInfo spid="_x0000_s2053"/>
    <customShpInfo spid="_x0000_s2052"/>
    <customShpInfo spid="_x0000_s2051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20</Words>
  <Characters>118</Characters>
  <Lines>1</Lines>
  <Paragraphs>1</Paragraphs>
  <TotalTime>3</TotalTime>
  <ScaleCrop>false</ScaleCrop>
  <LinksUpToDate>false</LinksUpToDate>
  <CharactersWithSpaces>137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2021-08-30T00:33:00Z</dcterms:created>
  <dc:creator>Sky123.Org</dc:creator>
  <cp:lastModifiedBy>╭★棋如人生</cp:lastModifiedBy>
  <cp:lastPrinted>2021-09-06T00:42:00Z</cp:lastPrinted>
  <dcterms:modified xsi:type="dcterms:W3CDTF">2022-03-10T03:03:47Z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