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24" w:rsidRPr="00E02E24" w:rsidRDefault="00E02E24" w:rsidP="00E02E24">
      <w:pPr>
        <w:rPr>
          <w:rFonts w:eastAsiaTheme="minorEastAsia"/>
        </w:rPr>
      </w:pPr>
      <w:bookmarkStart w:id="0" w:name="_Toc13"/>
    </w:p>
    <w:p w:rsidR="00E02E24" w:rsidRDefault="00EE7649" w:rsidP="00E02E24">
      <w:pPr>
        <w:pStyle w:val="a4"/>
        <w:ind w:firstLine="600"/>
        <w:rPr>
          <w:rStyle w:val="a3"/>
          <w:rFonts w:ascii="黑体" w:eastAsia="黑体" w:hAnsi="黑体" w:cs="宋体"/>
          <w:b w:val="0"/>
          <w:color w:val="auto"/>
          <w:lang w:val="zh-TW"/>
        </w:rPr>
      </w:pPr>
      <w:bookmarkStart w:id="1" w:name="_Toc12343884"/>
      <w:r>
        <w:rPr>
          <w:rStyle w:val="a3"/>
          <w:rFonts w:ascii="黑体" w:eastAsia="黑体" w:hAnsi="黑体" w:cs="宋体" w:hint="eastAsia"/>
          <w:b w:val="0"/>
          <w:color w:val="auto"/>
          <w:lang w:val="zh-TW"/>
        </w:rPr>
        <w:t>重大执法决定</w:t>
      </w:r>
      <w:r w:rsidR="00E02E24" w:rsidRPr="00930300">
        <w:rPr>
          <w:rStyle w:val="a3"/>
          <w:rFonts w:ascii="黑体" w:eastAsia="黑体" w:hAnsi="黑体" w:cs="宋体"/>
          <w:b w:val="0"/>
          <w:color w:val="auto"/>
          <w:lang w:val="zh-TW" w:eastAsia="zh-TW"/>
        </w:rPr>
        <w:t>法制审核流程图</w:t>
      </w:r>
      <w:bookmarkEnd w:id="0"/>
      <w:bookmarkEnd w:id="1"/>
    </w:p>
    <w:p w:rsidR="00E02E24" w:rsidRPr="00E02E24" w:rsidRDefault="00E02E24" w:rsidP="00E02E24">
      <w:pPr>
        <w:rPr>
          <w:rFonts w:eastAsiaTheme="minorEastAsia"/>
          <w:lang w:val="zh-TW"/>
        </w:rPr>
      </w:pPr>
    </w:p>
    <w:p w:rsidR="00E02E24" w:rsidRDefault="00EE7649" w:rsidP="00E02E24">
      <w:pPr>
        <w:rPr>
          <w:rFonts w:eastAsia="宋体"/>
          <w:color w:val="auto"/>
        </w:rPr>
      </w:pPr>
      <w:r w:rsidRPr="00EE7649">
        <w:rPr>
          <w:rFonts w:eastAsia="宋体"/>
          <w:color w:val="auto"/>
        </w:rPr>
        <w:t>对行政相对人</w:t>
      </w:r>
      <w:proofErr w:type="gramStart"/>
      <w:r w:rsidRPr="00EE7649">
        <w:rPr>
          <w:rFonts w:eastAsia="宋体"/>
          <w:color w:val="auto"/>
        </w:rPr>
        <w:t>作出</w:t>
      </w:r>
      <w:proofErr w:type="gramEnd"/>
      <w:r w:rsidRPr="00EE7649">
        <w:rPr>
          <w:rFonts w:eastAsia="宋体"/>
          <w:color w:val="auto"/>
        </w:rPr>
        <w:t>1</w:t>
      </w:r>
      <w:r w:rsidRPr="00EE7649">
        <w:rPr>
          <w:rFonts w:eastAsia="宋体"/>
          <w:color w:val="auto"/>
        </w:rPr>
        <w:t>万元以上（含本数）罚款</w:t>
      </w:r>
    </w:p>
    <w:p w:rsidR="00E02E24" w:rsidRDefault="00E02E24" w:rsidP="00E02E24">
      <w:pPr>
        <w:spacing w:line="360" w:lineRule="auto"/>
        <w:rPr>
          <w:rFonts w:ascii="仿宋_GB2312" w:eastAsia="仿宋_GB2312" w:hAnsi="仿宋" w:cs="仿宋"/>
          <w:color w:val="auto"/>
          <w:sz w:val="30"/>
          <w:szCs w:val="30"/>
        </w:rPr>
      </w:pPr>
    </w:p>
    <w:p w:rsidR="00EE7649" w:rsidRDefault="00EE7649" w:rsidP="00EE7649">
      <w:pPr>
        <w:rPr>
          <w:rFonts w:ascii="仿宋_GB2312" w:eastAsia="仿宋_GB2312" w:hAnsi="华文楷体"/>
          <w:sz w:val="32"/>
          <w:szCs w:val="32"/>
        </w:rPr>
      </w:pPr>
      <w:r>
        <w:object w:dxaOrig="10965" w:dyaOrig="9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0.25pt;height:399pt" o:ole="">
            <v:imagedata r:id="rId6" o:title=""/>
          </v:shape>
          <o:OLEObject Type="Embed" ProgID="Visio.Drawing.15" ShapeID="_x0000_i1027" DrawAspect="Content" ObjectID="_1646118147" r:id="rId7"/>
        </w:object>
      </w:r>
    </w:p>
    <w:p w:rsidR="00BD2900" w:rsidRDefault="00E02E24" w:rsidP="00EE7649">
      <w:pPr>
        <w:rPr>
          <w:rFonts w:eastAsiaTheme="minorEastAsia" w:hint="eastAsia"/>
          <w:color w:val="auto"/>
        </w:rPr>
      </w:pPr>
      <w:r>
        <w:rPr>
          <w:color w:val="auto"/>
        </w:rPr>
        <w:br w:type="page"/>
      </w:r>
      <w:r w:rsidR="00EE7649" w:rsidRPr="00EE7649">
        <w:rPr>
          <w:color w:val="auto"/>
        </w:rPr>
        <w:lastRenderedPageBreak/>
        <w:t>税收保全措施</w:t>
      </w:r>
    </w:p>
    <w:p w:rsidR="00EE7649" w:rsidRDefault="00EE7649" w:rsidP="00EE7649">
      <w:pPr>
        <w:rPr>
          <w:rFonts w:eastAsiaTheme="minorEastAsia" w:hint="eastAsia"/>
          <w:color w:val="auto"/>
        </w:rPr>
      </w:pPr>
    </w:p>
    <w:p w:rsidR="00EE7649" w:rsidRPr="00D27F29" w:rsidRDefault="00EE7649" w:rsidP="00EE7649">
      <w:pPr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  <w:r w:rsidRPr="00D27F29">
        <w:rPr>
          <w:rFonts w:ascii="仿宋_GB2312" w:eastAsia="仿宋_GB2312" w:hint="eastAsia"/>
          <w:sz w:val="32"/>
          <w:szCs w:val="32"/>
        </w:rPr>
        <w:object w:dxaOrig="9556" w:dyaOrig="6030">
          <v:shape id="_x0000_i1025" type="#_x0000_t75" style="width:415.5pt;height:261.75pt" o:ole="">
            <v:imagedata r:id="rId8" o:title=""/>
          </v:shape>
          <o:OLEObject Type="Embed" ProgID="Visio.Drawing.15" ShapeID="_x0000_i1025" DrawAspect="Content" ObjectID="_1646118148" r:id="rId9"/>
        </w:object>
      </w:r>
    </w:p>
    <w:p w:rsidR="00EE7649" w:rsidRDefault="00EE7649" w:rsidP="00EE7649">
      <w:pPr>
        <w:rPr>
          <w:rFonts w:eastAsiaTheme="minorEastAsia" w:hint="eastAsia"/>
        </w:rPr>
      </w:pPr>
      <w:r w:rsidRPr="00EE7649">
        <w:rPr>
          <w:rFonts w:eastAsiaTheme="minorEastAsia"/>
        </w:rPr>
        <w:t>对上一年度应税收入在</w:t>
      </w:r>
      <w:r w:rsidRPr="00EE7649">
        <w:rPr>
          <w:rFonts w:eastAsiaTheme="minorEastAsia"/>
        </w:rPr>
        <w:t>500</w:t>
      </w:r>
      <w:r w:rsidRPr="00EE7649">
        <w:rPr>
          <w:rFonts w:eastAsiaTheme="minorEastAsia"/>
        </w:rPr>
        <w:t>万元以上（含本数）或者注册资本在</w:t>
      </w:r>
      <w:r w:rsidRPr="00EE7649">
        <w:rPr>
          <w:rFonts w:eastAsiaTheme="minorEastAsia"/>
        </w:rPr>
        <w:t>500</w:t>
      </w:r>
      <w:r w:rsidRPr="00EE7649">
        <w:rPr>
          <w:rFonts w:eastAsiaTheme="minorEastAsia"/>
        </w:rPr>
        <w:t>万元以上（含本数）的纳税人实行核定征收方式征收企业所得税</w:t>
      </w:r>
    </w:p>
    <w:p w:rsidR="00EE7649" w:rsidRPr="00EE7649" w:rsidRDefault="00EE7649" w:rsidP="00EE7649">
      <w:pPr>
        <w:rPr>
          <w:rFonts w:eastAsiaTheme="minorEastAsia" w:hint="eastAsia"/>
        </w:rPr>
      </w:pPr>
      <w:r w:rsidRPr="00564C8D">
        <w:rPr>
          <w:rFonts w:ascii="仿宋_GB2312" w:eastAsia="仿宋_GB2312" w:hint="eastAsia"/>
          <w:sz w:val="32"/>
          <w:szCs w:val="32"/>
        </w:rPr>
        <w:object w:dxaOrig="7905" w:dyaOrig="7125">
          <v:shape id="_x0000_i1026" type="#_x0000_t75" style="width:395.25pt;height:356.25pt" o:ole="">
            <v:imagedata r:id="rId10" o:title=""/>
          </v:shape>
          <o:OLEObject Type="Embed" ProgID="Visio.Drawing.15" ShapeID="_x0000_i1026" DrawAspect="Content" ObjectID="_1646118149" r:id="rId11"/>
        </w:object>
      </w:r>
    </w:p>
    <w:sectPr w:rsidR="00EE7649" w:rsidRPr="00EE7649" w:rsidSect="00E0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88E" w:rsidRDefault="00F3288E" w:rsidP="00EE7649">
      <w:r>
        <w:separator/>
      </w:r>
    </w:p>
  </w:endnote>
  <w:endnote w:type="continuationSeparator" w:id="0">
    <w:p w:rsidR="00F3288E" w:rsidRDefault="00F3288E" w:rsidP="00EE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88E" w:rsidRDefault="00F3288E" w:rsidP="00EE7649">
      <w:r>
        <w:separator/>
      </w:r>
    </w:p>
  </w:footnote>
  <w:footnote w:type="continuationSeparator" w:id="0">
    <w:p w:rsidR="00F3288E" w:rsidRDefault="00F3288E" w:rsidP="00EE7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E24"/>
    <w:rsid w:val="00BD2900"/>
    <w:rsid w:val="00E02E24"/>
    <w:rsid w:val="00EE7649"/>
    <w:rsid w:val="00F3288E"/>
    <w:rsid w:val="00F8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24"/>
    <w:pPr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"/>
    <w:qFormat/>
    <w:rsid w:val="00E02E24"/>
  </w:style>
  <w:style w:type="paragraph" w:styleId="a4">
    <w:name w:val="Title"/>
    <w:basedOn w:val="a"/>
    <w:next w:val="a"/>
    <w:link w:val="Char"/>
    <w:qFormat/>
    <w:rsid w:val="00E02E2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E02E24"/>
    <w:rPr>
      <w:rFonts w:ascii="Cambria" w:eastAsia="宋体" w:hAnsi="Cambria" w:cs="Times New Roman"/>
      <w:b/>
      <w:bCs/>
      <w:color w:val="000000"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E02E2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02E24"/>
    <w:rPr>
      <w:rFonts w:ascii="Calibri" w:eastAsia="Calibri" w:hAnsi="Calibri" w:cs="Calibri"/>
      <w:color w:val="000000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E7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E7649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EE7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EE7649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邹珑</dc:creator>
  <cp:lastModifiedBy>Windows 用户</cp:lastModifiedBy>
  <cp:revision>2</cp:revision>
  <dcterms:created xsi:type="dcterms:W3CDTF">2020-03-18T05:58:00Z</dcterms:created>
  <dcterms:modified xsi:type="dcterms:W3CDTF">2020-03-19T02:16:00Z</dcterms:modified>
</cp:coreProperties>
</file>