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ECB48">
      <w:pPr>
        <w:keepNext w:val="0"/>
        <w:keepLines w:val="0"/>
        <w:pageBreakBefore w:val="0"/>
        <w:tabs>
          <w:tab w:val="left" w:pos="3518"/>
        </w:tabs>
        <w:wordWrap/>
        <w:overflowPunct/>
        <w:topLinePunct w:val="0"/>
        <w:bidi w:val="0"/>
        <w:spacing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临江市市场监督管理局</w:t>
      </w:r>
    </w:p>
    <w:p w14:paraId="451AD104">
      <w:pPr>
        <w:keepNext w:val="0"/>
        <w:keepLines w:val="0"/>
        <w:pageBreakBefore w:val="0"/>
        <w:wordWrap/>
        <w:overflowPunct/>
        <w:topLinePunct w:val="0"/>
        <w:bidi w:val="0"/>
        <w:spacing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lang w:eastAsia="zh-CN"/>
        </w:rPr>
        <w:t>不予</w:t>
      </w:r>
      <w:r>
        <w:rPr>
          <w:rFonts w:hint="eastAsia" w:ascii="方正小标宋简体" w:hAnsi="方正小标宋简体" w:eastAsia="方正小标宋简体" w:cs="方正小标宋简体"/>
          <w:spacing w:val="-2"/>
          <w:sz w:val="44"/>
          <w:szCs w:val="44"/>
        </w:rPr>
        <w:t>行政处罚决定书</w:t>
      </w:r>
    </w:p>
    <w:p w14:paraId="1D217F3B">
      <w:pPr>
        <w:keepNext w:val="0"/>
        <w:keepLines w:val="0"/>
        <w:pageBreakBefore w:val="0"/>
        <w:widowControl w:val="0"/>
        <w:tabs>
          <w:tab w:val="left" w:pos="2725"/>
        </w:tabs>
        <w:kinsoku w:val="0"/>
        <w:wordWrap/>
        <w:overflowPunct w:val="0"/>
        <w:topLinePunct w:val="0"/>
        <w:autoSpaceDE w:val="0"/>
        <w:autoSpaceDN w:val="0"/>
        <w:bidi w:val="0"/>
        <w:adjustRightInd w:val="0"/>
        <w:snapToGrid w:val="0"/>
        <w:spacing w:line="576" w:lineRule="exact"/>
        <w:jc w:val="center"/>
        <w:textAlignment w:val="baseline"/>
        <w:rPr>
          <w:rFonts w:hint="eastAsia" w:ascii="Malgun Gothic" w:eastAsia="Malgun Gothic"/>
          <w:color w:val="auto"/>
          <w:sz w:val="21"/>
          <w:szCs w:val="21"/>
        </w:rPr>
      </w:pPr>
      <w:bookmarkStart w:id="0" w:name="_GoBack"/>
      <w:r>
        <w:rPr>
          <w:rFonts w:hint="eastAsia" w:ascii="仿宋_GB2312" w:hAnsi="Times New Roman" w:eastAsia="仿宋_GB2312" w:cs="Arial Unicode MS"/>
          <w:color w:val="auto"/>
          <w:sz w:val="32"/>
          <w:szCs w:val="32"/>
          <w:u w:val="none"/>
        </w:rPr>
        <w:t>临</w:t>
      </w:r>
      <w:r>
        <w:rPr>
          <w:rFonts w:hint="eastAsia" w:ascii="仿宋_GB2312" w:hAnsi="Times New Roman" w:eastAsia="仿宋_GB2312" w:cs="Arial Unicode MS"/>
          <w:color w:val="auto"/>
          <w:sz w:val="32"/>
          <w:szCs w:val="32"/>
        </w:rPr>
        <w:t>市监</w:t>
      </w:r>
      <w:r>
        <w:rPr>
          <w:rFonts w:hint="eastAsia" w:ascii="仿宋_GB2312" w:hAnsi="Times New Roman" w:eastAsia="仿宋_GB2312" w:cs="Arial Unicode MS"/>
          <w:color w:val="auto"/>
          <w:sz w:val="32"/>
          <w:szCs w:val="32"/>
          <w:lang w:eastAsia="zh-CN"/>
        </w:rPr>
        <w:t>不</w:t>
      </w:r>
      <w:r>
        <w:rPr>
          <w:rFonts w:hint="eastAsia" w:ascii="仿宋_GB2312" w:hAnsi="Times New Roman" w:eastAsia="仿宋_GB2312" w:cs="Arial Unicode MS"/>
          <w:color w:val="auto"/>
          <w:sz w:val="32"/>
          <w:szCs w:val="32"/>
        </w:rPr>
        <w:t>罚</w:t>
      </w:r>
      <w:r>
        <w:rPr>
          <w:rFonts w:hint="eastAsia" w:ascii="仿宋_GB2312" w:hAnsi="Times New Roman" w:eastAsia="仿宋_GB2312" w:cs="Arial Unicode MS"/>
          <w:color w:val="auto"/>
          <w:sz w:val="32"/>
          <w:szCs w:val="32"/>
          <w:lang w:eastAsia="zh-CN"/>
        </w:rPr>
        <w:t>字</w:t>
      </w:r>
      <w:r>
        <w:rPr>
          <w:rFonts w:hint="eastAsia" w:ascii="仿宋_GB2312" w:hAnsi="Times New Roman" w:eastAsia="仿宋_GB2312" w:cs="Arial Unicode MS"/>
          <w:color w:val="auto"/>
          <w:sz w:val="32"/>
          <w:szCs w:val="32"/>
        </w:rPr>
        <w:t>〔202</w:t>
      </w:r>
      <w:r>
        <w:rPr>
          <w:rFonts w:hint="eastAsia" w:ascii="仿宋_GB2312" w:hAnsi="Times New Roman" w:eastAsia="仿宋_GB2312" w:cs="Arial Unicode MS"/>
          <w:color w:val="auto"/>
          <w:sz w:val="32"/>
          <w:szCs w:val="32"/>
          <w:lang w:val="en-US" w:eastAsia="zh-CN"/>
        </w:rPr>
        <w:t>4</w:t>
      </w:r>
      <w:r>
        <w:rPr>
          <w:rFonts w:hint="eastAsia" w:ascii="仿宋_GB2312" w:hAnsi="Times New Roman" w:eastAsia="仿宋_GB2312" w:cs="Arial Unicode MS"/>
          <w:color w:val="auto"/>
          <w:sz w:val="32"/>
          <w:szCs w:val="32"/>
        </w:rPr>
        <w:t>〕</w:t>
      </w:r>
      <w:r>
        <w:rPr>
          <w:rFonts w:hint="eastAsia" w:ascii="仿宋_GB2312" w:eastAsia="仿宋_GB2312" w:cs="Arial Unicode MS"/>
          <w:color w:val="auto"/>
          <w:sz w:val="32"/>
          <w:szCs w:val="32"/>
          <w:lang w:val="en-US" w:eastAsia="zh-CN"/>
        </w:rPr>
        <w:t>29</w:t>
      </w:r>
      <w:r>
        <w:rPr>
          <w:rFonts w:hint="eastAsia" w:ascii="仿宋_GB2312" w:hAnsi="Times New Roman" w:eastAsia="仿宋_GB2312" w:cs="Arial Unicode MS"/>
          <w:color w:val="auto"/>
          <w:sz w:val="32"/>
          <w:szCs w:val="32"/>
        </w:rPr>
        <w:t>号</w:t>
      </w:r>
      <w:bookmarkEnd w:id="0"/>
    </w:p>
    <w:p w14:paraId="13637C76">
      <w:pPr>
        <w:keepNext w:val="0"/>
        <w:keepLines w:val="0"/>
        <w:pageBreakBefore w:val="0"/>
        <w:widowControl w:val="0"/>
        <w:wordWrap/>
        <w:overflowPunct w:val="0"/>
        <w:topLinePunct w:val="0"/>
        <w:autoSpaceDE w:val="0"/>
        <w:autoSpaceDN w:val="0"/>
        <w:bidi w:val="0"/>
        <w:adjustRightInd w:val="0"/>
        <w:snapToGrid w:val="0"/>
        <w:spacing w:line="576" w:lineRule="exact"/>
        <w:rPr>
          <w:rFonts w:hint="eastAsia" w:ascii="仿宋" w:hAnsi="仿宋" w:eastAsia="仿宋" w:cs="Times New Roman"/>
          <w:color w:val="auto"/>
          <w:sz w:val="32"/>
          <w:szCs w:val="32"/>
        </w:rPr>
      </w:pPr>
      <w:r>
        <w:rPr>
          <w:rFonts w:hint="eastAsia" w:ascii="仿宋" w:hAnsi="仿宋" w:eastAsia="仿宋" w:cs="Times New Roman"/>
          <w:color w:val="auto"/>
          <w:sz w:val="32"/>
          <w:szCs w:val="32"/>
        </w:rPr>
        <w:t>当事人</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临江市</w:t>
      </w:r>
      <w:r>
        <w:rPr>
          <w:rFonts w:hint="eastAsia" w:ascii="仿宋" w:hAnsi="仿宋" w:eastAsia="仿宋" w:cs="Times New Roman"/>
          <w:color w:val="auto"/>
          <w:sz w:val="32"/>
          <w:szCs w:val="32"/>
          <w:lang w:val="en-US" w:eastAsia="zh-CN"/>
        </w:rPr>
        <w:t>徐长龙水果蔬菜批发部</w:t>
      </w:r>
      <w:r>
        <w:rPr>
          <w:rFonts w:hint="eastAsia" w:ascii="仿宋" w:hAnsi="仿宋" w:eastAsia="仿宋" w:cs="Times New Roman"/>
          <w:color w:val="auto"/>
          <w:sz w:val="32"/>
          <w:szCs w:val="32"/>
        </w:rPr>
        <w:t xml:space="preserve">     </w:t>
      </w:r>
    </w:p>
    <w:p w14:paraId="278EBEC6">
      <w:pPr>
        <w:keepNext w:val="0"/>
        <w:keepLines w:val="0"/>
        <w:pageBreakBefore w:val="0"/>
        <w:widowControl w:val="0"/>
        <w:wordWrap/>
        <w:overflowPunct w:val="0"/>
        <w:topLinePunct w:val="0"/>
        <w:autoSpaceDE w:val="0"/>
        <w:autoSpaceDN w:val="0"/>
        <w:bidi w:val="0"/>
        <w:adjustRightInd w:val="0"/>
        <w:snapToGrid w:val="0"/>
        <w:spacing w:line="576" w:lineRule="exact"/>
        <w:rPr>
          <w:rFonts w:hint="eastAsia" w:ascii="仿宋" w:hAnsi="仿宋" w:eastAsia="仿宋" w:cs="Times New Roman"/>
          <w:color w:val="auto"/>
          <w:sz w:val="32"/>
          <w:szCs w:val="32"/>
        </w:rPr>
      </w:pPr>
      <w:r>
        <w:rPr>
          <w:rFonts w:hint="eastAsia" w:ascii="仿宋" w:hAnsi="仿宋" w:eastAsia="仿宋" w:cs="Times New Roman"/>
          <w:color w:val="auto"/>
          <w:sz w:val="32"/>
          <w:szCs w:val="32"/>
        </w:rPr>
        <w:t>主体资格证照名称</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 xml:space="preserve">营业执照                                  </w:t>
      </w:r>
    </w:p>
    <w:p w14:paraId="343685BF">
      <w:pPr>
        <w:keepNext w:val="0"/>
        <w:keepLines w:val="0"/>
        <w:pageBreakBefore w:val="0"/>
        <w:widowControl w:val="0"/>
        <w:wordWrap/>
        <w:overflowPunct w:val="0"/>
        <w:topLinePunct w:val="0"/>
        <w:autoSpaceDE w:val="0"/>
        <w:autoSpaceDN w:val="0"/>
        <w:bidi w:val="0"/>
        <w:adjustRightInd w:val="0"/>
        <w:snapToGrid w:val="0"/>
        <w:spacing w:line="576" w:lineRule="exact"/>
        <w:rPr>
          <w:rFonts w:hint="eastAsia" w:ascii="仿宋" w:hAnsi="仿宋" w:eastAsia="仿宋" w:cs="Times New Roman"/>
          <w:color w:val="auto"/>
          <w:sz w:val="32"/>
          <w:szCs w:val="32"/>
        </w:rPr>
      </w:pPr>
      <w:r>
        <w:rPr>
          <w:rFonts w:hint="eastAsia" w:ascii="仿宋" w:hAnsi="仿宋" w:eastAsia="仿宋" w:cs="Times New Roman"/>
          <w:color w:val="auto"/>
          <w:sz w:val="32"/>
          <w:szCs w:val="32"/>
        </w:rPr>
        <w:t>统一社会信用代码（注册号）</w:t>
      </w:r>
      <w:r>
        <w:rPr>
          <w:rFonts w:hint="eastAsia" w:ascii="仿宋" w:hAnsi="仿宋" w:eastAsia="仿宋" w:cs="Times New Roman"/>
          <w:color w:val="auto"/>
          <w:sz w:val="32"/>
          <w:szCs w:val="32"/>
          <w:lang w:eastAsia="zh-CN"/>
        </w:rPr>
        <w:t>：</w:t>
      </w:r>
      <w:r>
        <w:rPr>
          <w:rFonts w:hint="eastAsia" w:ascii="仿宋_GB2312" w:hAnsi="仿宋_GB2312" w:eastAsia="仿宋_GB2312" w:cs="仿宋_GB2312"/>
          <w:color w:val="auto"/>
          <w:spacing w:val="-9"/>
          <w:sz w:val="32"/>
          <w:szCs w:val="32"/>
          <w:u w:val="none"/>
        </w:rPr>
        <w:t>92220681MA</w:t>
      </w:r>
      <w:r>
        <w:rPr>
          <w:rFonts w:hint="eastAsia" w:ascii="仿宋_GB2312" w:hAnsi="仿宋_GB2312" w:eastAsia="仿宋_GB2312" w:cs="仿宋_GB2312"/>
          <w:color w:val="auto"/>
          <w:spacing w:val="-9"/>
          <w:sz w:val="32"/>
          <w:szCs w:val="32"/>
          <w:u w:val="none"/>
          <w:lang w:val="en-US" w:eastAsia="zh-CN"/>
        </w:rPr>
        <w:t>157</w:t>
      </w:r>
      <w:r>
        <w:rPr>
          <w:rFonts w:hint="eastAsia" w:ascii="仿宋_GB2312" w:hAnsi="仿宋_GB2312" w:eastAsia="仿宋_GB2312" w:cs="仿宋_GB2312"/>
          <w:color w:val="auto"/>
          <w:spacing w:val="-9"/>
          <w:sz w:val="32"/>
          <w:szCs w:val="32"/>
          <w:u w:val="none"/>
          <w:lang w:val="en-US" w:eastAsia="zh-CN"/>
        </w:rPr>
        <w:tab/>
      </w:r>
      <w:r>
        <w:rPr>
          <w:rFonts w:hint="eastAsia" w:ascii="仿宋_GB2312" w:hAnsi="仿宋_GB2312" w:eastAsia="仿宋_GB2312" w:cs="仿宋_GB2312"/>
          <w:color w:val="auto"/>
          <w:spacing w:val="-9"/>
          <w:sz w:val="32"/>
          <w:szCs w:val="32"/>
          <w:u w:val="none"/>
          <w:lang w:val="en-US" w:eastAsia="zh-CN"/>
        </w:rPr>
        <w:t>TU014</w:t>
      </w:r>
      <w:r>
        <w:rPr>
          <w:rFonts w:hint="eastAsia" w:ascii="仿宋" w:hAnsi="仿宋" w:eastAsia="仿宋" w:cs="Times New Roman"/>
          <w:color w:val="auto"/>
          <w:sz w:val="32"/>
          <w:szCs w:val="32"/>
        </w:rPr>
        <w:t xml:space="preserve">                            </w:t>
      </w:r>
    </w:p>
    <w:p w14:paraId="6FE20514">
      <w:pPr>
        <w:keepNext w:val="0"/>
        <w:keepLines w:val="0"/>
        <w:pageBreakBefore w:val="0"/>
        <w:widowControl w:val="0"/>
        <w:wordWrap/>
        <w:overflowPunct w:val="0"/>
        <w:topLinePunct w:val="0"/>
        <w:autoSpaceDE w:val="0"/>
        <w:autoSpaceDN w:val="0"/>
        <w:bidi w:val="0"/>
        <w:adjustRightInd w:val="0"/>
        <w:snapToGrid w:val="0"/>
        <w:spacing w:line="576" w:lineRule="exact"/>
        <w:rPr>
          <w:rFonts w:hint="eastAsia" w:ascii="仿宋" w:hAnsi="仿宋" w:eastAsia="仿宋" w:cs="Times New Roman"/>
          <w:color w:val="auto"/>
          <w:sz w:val="32"/>
          <w:szCs w:val="32"/>
        </w:rPr>
      </w:pPr>
      <w:r>
        <w:rPr>
          <w:rFonts w:hint="eastAsia" w:ascii="仿宋" w:hAnsi="仿宋" w:eastAsia="仿宋" w:cs="Times New Roman"/>
          <w:color w:val="auto"/>
          <w:sz w:val="32"/>
          <w:szCs w:val="32"/>
        </w:rPr>
        <w:t>住所（住址）</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临江市西顺街中心贸易市场（原工商局院内）</w:t>
      </w:r>
      <w:r>
        <w:rPr>
          <w:rFonts w:hint="eastAsia" w:ascii="仿宋" w:hAnsi="仿宋" w:eastAsia="仿宋" w:cs="Times New Roman"/>
          <w:color w:val="auto"/>
          <w:sz w:val="32"/>
          <w:szCs w:val="32"/>
        </w:rPr>
        <w:t xml:space="preserve">                                     </w:t>
      </w:r>
    </w:p>
    <w:p w14:paraId="770D35A7">
      <w:pPr>
        <w:keepNext w:val="0"/>
        <w:keepLines w:val="0"/>
        <w:pageBreakBefore w:val="0"/>
        <w:widowControl w:val="0"/>
        <w:wordWrap/>
        <w:overflowPunct w:val="0"/>
        <w:topLinePunct w:val="0"/>
        <w:autoSpaceDE w:val="0"/>
        <w:autoSpaceDN w:val="0"/>
        <w:bidi w:val="0"/>
        <w:adjustRightInd w:val="0"/>
        <w:snapToGrid w:val="0"/>
        <w:spacing w:line="576" w:lineRule="exact"/>
        <w:rPr>
          <w:rFonts w:hint="eastAsia" w:ascii="仿宋" w:hAnsi="仿宋" w:eastAsia="仿宋" w:cs="Times New Roman"/>
          <w:color w:val="auto"/>
          <w:sz w:val="32"/>
          <w:szCs w:val="32"/>
        </w:rPr>
      </w:pPr>
      <w:r>
        <w:rPr>
          <w:rFonts w:hint="eastAsia" w:ascii="仿宋" w:hAnsi="仿宋" w:eastAsia="仿宋" w:cs="Times New Roman"/>
          <w:color w:val="auto"/>
          <w:sz w:val="32"/>
          <w:szCs w:val="32"/>
        </w:rPr>
        <w:t>法定代表人（负责人、经营者）：</w:t>
      </w:r>
      <w:r>
        <w:rPr>
          <w:rFonts w:hint="eastAsia" w:ascii="仿宋" w:hAnsi="仿宋" w:eastAsia="仿宋" w:cs="Times New Roman"/>
          <w:color w:val="auto"/>
          <w:sz w:val="32"/>
          <w:szCs w:val="32"/>
          <w:lang w:val="en-US" w:eastAsia="zh-CN"/>
        </w:rPr>
        <w:t>徐长龙</w:t>
      </w:r>
      <w:r>
        <w:rPr>
          <w:rFonts w:hint="eastAsia" w:ascii="仿宋" w:hAnsi="仿宋" w:eastAsia="仿宋" w:cs="Times New Roman"/>
          <w:color w:val="auto"/>
          <w:sz w:val="32"/>
          <w:szCs w:val="32"/>
        </w:rPr>
        <w:t xml:space="preserve">      </w:t>
      </w:r>
    </w:p>
    <w:p w14:paraId="7952B3BD">
      <w:pPr>
        <w:keepNext w:val="0"/>
        <w:keepLines w:val="0"/>
        <w:pageBreakBefore w:val="0"/>
        <w:widowControl w:val="0"/>
        <w:wordWrap/>
        <w:overflowPunct w:val="0"/>
        <w:topLinePunct w:val="0"/>
        <w:autoSpaceDE w:val="0"/>
        <w:autoSpaceDN w:val="0"/>
        <w:bidi w:val="0"/>
        <w:adjustRightInd w:val="0"/>
        <w:snapToGrid w:val="0"/>
        <w:spacing w:line="576" w:lineRule="exact"/>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                    </w:t>
      </w:r>
    </w:p>
    <w:p w14:paraId="63D8D8D1">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color w:val="auto"/>
          <w:spacing w:val="0"/>
          <w:sz w:val="32"/>
          <w:szCs w:val="32"/>
          <w:u w:val="single"/>
        </w:rPr>
      </w:pPr>
      <w:r>
        <w:rPr>
          <w:rFonts w:hint="eastAsia" w:ascii="仿宋" w:hAnsi="仿宋" w:eastAsia="仿宋"/>
          <w:bCs/>
          <w:color w:val="auto"/>
          <w:spacing w:val="0"/>
          <w:sz w:val="32"/>
          <w:szCs w:val="32"/>
        </w:rPr>
        <w:t>202</w:t>
      </w:r>
      <w:r>
        <w:rPr>
          <w:rFonts w:hint="eastAsia" w:ascii="仿宋" w:hAnsi="仿宋" w:eastAsia="仿宋"/>
          <w:bCs/>
          <w:color w:val="auto"/>
          <w:spacing w:val="0"/>
          <w:sz w:val="32"/>
          <w:szCs w:val="32"/>
          <w:lang w:val="en-US" w:eastAsia="zh-CN"/>
        </w:rPr>
        <w:t>4</w:t>
      </w:r>
      <w:r>
        <w:rPr>
          <w:rFonts w:hint="eastAsia" w:ascii="仿宋" w:hAnsi="仿宋" w:eastAsia="仿宋"/>
          <w:bCs/>
          <w:color w:val="auto"/>
          <w:spacing w:val="0"/>
          <w:sz w:val="32"/>
          <w:szCs w:val="32"/>
        </w:rPr>
        <w:t>年</w:t>
      </w:r>
      <w:r>
        <w:rPr>
          <w:rFonts w:hint="eastAsia" w:ascii="仿宋" w:hAnsi="仿宋" w:eastAsia="仿宋"/>
          <w:bCs/>
          <w:color w:val="auto"/>
          <w:spacing w:val="0"/>
          <w:sz w:val="32"/>
          <w:szCs w:val="32"/>
          <w:lang w:val="en-US" w:eastAsia="zh-CN"/>
        </w:rPr>
        <w:t>11</w:t>
      </w:r>
      <w:r>
        <w:rPr>
          <w:rFonts w:hint="eastAsia" w:ascii="仿宋" w:hAnsi="仿宋" w:eastAsia="仿宋"/>
          <w:bCs/>
          <w:color w:val="auto"/>
          <w:spacing w:val="0"/>
          <w:sz w:val="32"/>
          <w:szCs w:val="32"/>
        </w:rPr>
        <w:t>月</w:t>
      </w:r>
      <w:r>
        <w:rPr>
          <w:rFonts w:hint="eastAsia" w:ascii="仿宋" w:hAnsi="仿宋" w:eastAsia="仿宋"/>
          <w:bCs/>
          <w:color w:val="auto"/>
          <w:spacing w:val="0"/>
          <w:sz w:val="32"/>
          <w:szCs w:val="32"/>
          <w:lang w:val="en-US" w:eastAsia="zh-CN"/>
        </w:rPr>
        <w:t>7</w:t>
      </w:r>
      <w:r>
        <w:rPr>
          <w:rFonts w:hint="eastAsia" w:ascii="仿宋" w:hAnsi="仿宋" w:eastAsia="仿宋"/>
          <w:bCs/>
          <w:color w:val="auto"/>
          <w:spacing w:val="0"/>
          <w:sz w:val="32"/>
          <w:szCs w:val="32"/>
        </w:rPr>
        <w:t>日，临江市市场监督管理局建国综合分局接到</w:t>
      </w:r>
      <w:r>
        <w:rPr>
          <w:rFonts w:hint="eastAsia" w:ascii="仿宋" w:hAnsi="仿宋" w:eastAsia="仿宋"/>
          <w:bCs/>
          <w:color w:val="auto"/>
          <w:spacing w:val="0"/>
          <w:sz w:val="32"/>
          <w:szCs w:val="32"/>
          <w:lang w:val="en-US" w:eastAsia="zh-CN"/>
        </w:rPr>
        <w:t>花山综合分局的案件移送函，案件移送函载明：“花山综合分局在对临江市玲富达水果蔬菜店销售农药残留超标的蜜桔的线索进行核查时，发现临江市玲富达水果蔬菜店销售的蜜桔供货商是临江市徐长龙水果蔬菜批发部。”</w:t>
      </w:r>
      <w:r>
        <w:rPr>
          <w:rFonts w:hint="eastAsia" w:ascii="仿宋" w:hAnsi="仿宋" w:eastAsia="仿宋" w:cs="仿宋"/>
          <w:color w:val="auto"/>
          <w:spacing w:val="0"/>
          <w:sz w:val="32"/>
          <w:szCs w:val="32"/>
          <w:u w:val="none"/>
          <w:lang w:val="en-US" w:eastAsia="zh-CN"/>
        </w:rPr>
        <w:t>执法人员于</w:t>
      </w:r>
      <w:r>
        <w:rPr>
          <w:rFonts w:hint="eastAsia" w:ascii="仿宋" w:hAnsi="仿宋" w:eastAsia="仿宋" w:cs="Times New Roman"/>
          <w:bCs/>
          <w:color w:val="auto"/>
          <w:spacing w:val="0"/>
          <w:sz w:val="32"/>
          <w:szCs w:val="32"/>
        </w:rPr>
        <w:t>2024年</w:t>
      </w:r>
      <w:r>
        <w:rPr>
          <w:rFonts w:hint="eastAsia" w:ascii="仿宋" w:hAnsi="仿宋" w:eastAsia="仿宋" w:cs="Times New Roman"/>
          <w:bCs/>
          <w:color w:val="auto"/>
          <w:spacing w:val="0"/>
          <w:sz w:val="32"/>
          <w:szCs w:val="32"/>
          <w:lang w:val="en-US" w:eastAsia="zh-CN"/>
        </w:rPr>
        <w:t>11</w:t>
      </w:r>
      <w:r>
        <w:rPr>
          <w:rFonts w:hint="eastAsia" w:ascii="仿宋" w:hAnsi="仿宋" w:eastAsia="仿宋" w:cs="Times New Roman"/>
          <w:bCs/>
          <w:color w:val="auto"/>
          <w:spacing w:val="0"/>
          <w:sz w:val="32"/>
          <w:szCs w:val="32"/>
        </w:rPr>
        <w:t>月</w:t>
      </w:r>
      <w:r>
        <w:rPr>
          <w:rFonts w:hint="eastAsia" w:ascii="仿宋" w:hAnsi="仿宋" w:eastAsia="仿宋" w:cs="Times New Roman"/>
          <w:bCs/>
          <w:color w:val="auto"/>
          <w:spacing w:val="0"/>
          <w:sz w:val="32"/>
          <w:szCs w:val="32"/>
          <w:lang w:val="en-US" w:eastAsia="zh-CN"/>
        </w:rPr>
        <w:t>7</w:t>
      </w:r>
      <w:r>
        <w:rPr>
          <w:rFonts w:hint="eastAsia" w:ascii="仿宋" w:hAnsi="仿宋" w:eastAsia="仿宋" w:cs="Times New Roman"/>
          <w:bCs/>
          <w:color w:val="auto"/>
          <w:spacing w:val="0"/>
          <w:sz w:val="32"/>
          <w:szCs w:val="32"/>
        </w:rPr>
        <w:t>日</w:t>
      </w:r>
      <w:r>
        <w:rPr>
          <w:rFonts w:hint="eastAsia" w:ascii="仿宋" w:hAnsi="仿宋" w:eastAsia="仿宋" w:cs="Times New Roman"/>
          <w:bCs/>
          <w:color w:val="auto"/>
          <w:spacing w:val="0"/>
          <w:sz w:val="32"/>
          <w:szCs w:val="32"/>
          <w:lang w:eastAsia="zh-CN"/>
        </w:rPr>
        <w:t>进行现场核查并</w:t>
      </w:r>
      <w:r>
        <w:rPr>
          <w:rFonts w:hint="eastAsia" w:ascii="仿宋" w:hAnsi="仿宋" w:eastAsia="仿宋" w:cs="Times New Roman"/>
          <w:bCs/>
          <w:color w:val="auto"/>
          <w:spacing w:val="0"/>
          <w:sz w:val="32"/>
          <w:szCs w:val="32"/>
          <w:lang w:val="en-US" w:eastAsia="zh-CN"/>
        </w:rPr>
        <w:t>向当事人送达了</w:t>
      </w:r>
      <w:r>
        <w:rPr>
          <w:rFonts w:hint="eastAsia" w:ascii="仿宋" w:hAnsi="仿宋" w:eastAsia="仿宋" w:cs="Times New Roman"/>
          <w:bCs/>
          <w:color w:val="auto"/>
          <w:spacing w:val="0"/>
          <w:sz w:val="32"/>
          <w:szCs w:val="32"/>
        </w:rPr>
        <w:t>吉林省君证检验检测有限公司出具的关于蜜桔的《检验报告》（No：SDC202411478），</w:t>
      </w:r>
      <w:r>
        <w:rPr>
          <w:rFonts w:hint="eastAsia" w:ascii="仿宋" w:hAnsi="仿宋" w:eastAsia="仿宋" w:cs="Times New Roman"/>
          <w:bCs/>
          <w:color w:val="auto"/>
          <w:spacing w:val="0"/>
          <w:sz w:val="32"/>
          <w:szCs w:val="32"/>
          <w:lang w:eastAsia="zh-CN"/>
        </w:rPr>
        <w:t>现场检查</w:t>
      </w:r>
      <w:r>
        <w:rPr>
          <w:rFonts w:hint="eastAsia" w:ascii="仿宋" w:hAnsi="仿宋" w:eastAsia="仿宋"/>
          <w:bCs/>
          <w:color w:val="auto"/>
          <w:spacing w:val="0"/>
          <w:sz w:val="32"/>
          <w:szCs w:val="32"/>
        </w:rPr>
        <w:t>未发现被抽检同批次不合格</w:t>
      </w:r>
      <w:r>
        <w:rPr>
          <w:rFonts w:hint="eastAsia" w:ascii="仿宋" w:hAnsi="仿宋" w:eastAsia="仿宋"/>
          <w:bCs/>
          <w:color w:val="auto"/>
          <w:spacing w:val="0"/>
          <w:sz w:val="32"/>
          <w:szCs w:val="32"/>
          <w:lang w:val="en-US" w:eastAsia="zh-CN"/>
        </w:rPr>
        <w:t>蜜桔</w:t>
      </w:r>
      <w:r>
        <w:rPr>
          <w:rFonts w:hint="eastAsia" w:ascii="仿宋" w:hAnsi="仿宋" w:eastAsia="仿宋"/>
          <w:bCs/>
          <w:color w:val="auto"/>
          <w:spacing w:val="0"/>
          <w:sz w:val="32"/>
          <w:szCs w:val="32"/>
        </w:rPr>
        <w:t>，当事人在收到《检验报告》当日在店内对该不合格</w:t>
      </w:r>
      <w:r>
        <w:rPr>
          <w:rFonts w:hint="eastAsia" w:ascii="仿宋" w:hAnsi="仿宋" w:eastAsia="仿宋"/>
          <w:bCs/>
          <w:color w:val="auto"/>
          <w:spacing w:val="0"/>
          <w:sz w:val="32"/>
          <w:szCs w:val="32"/>
          <w:lang w:val="en-US" w:eastAsia="zh-CN"/>
        </w:rPr>
        <w:t>蜜桔</w:t>
      </w:r>
      <w:r>
        <w:rPr>
          <w:rFonts w:hint="eastAsia" w:ascii="仿宋" w:hAnsi="仿宋" w:eastAsia="仿宋"/>
          <w:bCs/>
          <w:color w:val="auto"/>
          <w:spacing w:val="0"/>
          <w:sz w:val="32"/>
          <w:szCs w:val="32"/>
        </w:rPr>
        <w:t>进行了公示及召回</w:t>
      </w:r>
      <w:r>
        <w:rPr>
          <w:rFonts w:hint="eastAsia" w:ascii="仿宋" w:hAnsi="仿宋" w:eastAsia="仿宋"/>
          <w:bCs/>
          <w:color w:val="auto"/>
          <w:spacing w:val="0"/>
          <w:sz w:val="32"/>
          <w:szCs w:val="32"/>
          <w:lang w:eastAsia="zh-CN"/>
        </w:rPr>
        <w:t>，</w:t>
      </w:r>
      <w:r>
        <w:rPr>
          <w:rFonts w:hint="eastAsia" w:ascii="仿宋" w:hAnsi="仿宋" w:eastAsia="仿宋"/>
          <w:bCs/>
          <w:color w:val="auto"/>
          <w:spacing w:val="0"/>
          <w:sz w:val="32"/>
          <w:szCs w:val="32"/>
        </w:rPr>
        <w:t>当事人在法定期限内未提出复检及异议。</w:t>
      </w:r>
    </w:p>
    <w:p w14:paraId="564BF0B5">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rPr>
      </w:pPr>
      <w:r>
        <w:rPr>
          <w:rFonts w:hint="eastAsia" w:ascii="仿宋" w:hAnsi="仿宋" w:eastAsia="仿宋" w:cs="Times New Roman"/>
          <w:color w:val="auto"/>
          <w:spacing w:val="0"/>
          <w:sz w:val="32"/>
          <w:szCs w:val="32"/>
        </w:rPr>
        <w:t>经查，</w:t>
      </w:r>
      <w:r>
        <w:rPr>
          <w:rFonts w:hint="eastAsia" w:ascii="仿宋_GB2312" w:hAnsi="仿宋_GB2312" w:eastAsia="仿宋_GB2312" w:cs="仿宋_GB2312"/>
          <w:color w:val="auto"/>
          <w:spacing w:val="0"/>
          <w:sz w:val="32"/>
          <w:szCs w:val="32"/>
        </w:rPr>
        <w:t>当事人于202</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日从</w:t>
      </w:r>
      <w:r>
        <w:rPr>
          <w:rFonts w:hint="eastAsia" w:ascii="仿宋_GB2312" w:hAnsi="仿宋_GB2312" w:eastAsia="仿宋_GB2312" w:cs="仿宋_GB2312"/>
          <w:color w:val="auto"/>
          <w:spacing w:val="0"/>
          <w:sz w:val="32"/>
          <w:szCs w:val="32"/>
          <w:lang w:val="en-US" w:eastAsia="zh-CN"/>
        </w:rPr>
        <w:t>白山市浑江区原式水果批发行</w:t>
      </w:r>
      <w:r>
        <w:rPr>
          <w:rFonts w:hint="eastAsia" w:ascii="仿宋_GB2312" w:hAnsi="仿宋_GB2312" w:eastAsia="仿宋_GB2312" w:cs="仿宋_GB2312"/>
          <w:color w:val="auto"/>
          <w:spacing w:val="0"/>
          <w:sz w:val="32"/>
          <w:szCs w:val="32"/>
        </w:rPr>
        <w:t>购进该批次</w:t>
      </w:r>
      <w:r>
        <w:rPr>
          <w:rFonts w:hint="eastAsia" w:ascii="仿宋_GB2312" w:hAnsi="仿宋_GB2312" w:eastAsia="仿宋_GB2312" w:cs="仿宋_GB2312"/>
          <w:color w:val="auto"/>
          <w:spacing w:val="0"/>
          <w:sz w:val="32"/>
          <w:szCs w:val="32"/>
          <w:lang w:val="en-US" w:eastAsia="zh-CN"/>
        </w:rPr>
        <w:t>蜜桔95斤，</w:t>
      </w:r>
      <w:r>
        <w:rPr>
          <w:rFonts w:hint="eastAsia" w:ascii="仿宋_GB2312" w:hAnsi="仿宋_GB2312" w:eastAsia="仿宋_GB2312" w:cs="仿宋_GB2312"/>
          <w:color w:val="auto"/>
          <w:spacing w:val="0"/>
          <w:sz w:val="32"/>
          <w:szCs w:val="32"/>
        </w:rPr>
        <w:t>进货价</w:t>
      </w:r>
      <w:r>
        <w:rPr>
          <w:rFonts w:hint="eastAsia" w:ascii="仿宋_GB2312" w:hAnsi="仿宋_GB2312" w:eastAsia="仿宋_GB2312" w:cs="仿宋_GB2312"/>
          <w:color w:val="auto"/>
          <w:spacing w:val="0"/>
          <w:sz w:val="32"/>
          <w:szCs w:val="32"/>
          <w:lang w:val="en-US" w:eastAsia="zh-CN"/>
        </w:rPr>
        <w:t>每斤4.3元，销售价每斤4.6元，</w:t>
      </w:r>
      <w:r>
        <w:rPr>
          <w:rFonts w:hint="eastAsia" w:ascii="仿宋_GB2312" w:hAnsi="仿宋_GB2312" w:eastAsia="仿宋_GB2312" w:cs="仿宋_GB2312"/>
          <w:color w:val="auto"/>
          <w:spacing w:val="0"/>
          <w:sz w:val="32"/>
          <w:szCs w:val="32"/>
        </w:rPr>
        <w:t>该批次</w:t>
      </w:r>
      <w:r>
        <w:rPr>
          <w:rFonts w:hint="eastAsia" w:ascii="仿宋_GB2312" w:hAnsi="仿宋_GB2312" w:eastAsia="仿宋_GB2312" w:cs="仿宋_GB2312"/>
          <w:color w:val="auto"/>
          <w:spacing w:val="0"/>
          <w:sz w:val="32"/>
          <w:szCs w:val="32"/>
          <w:lang w:val="en-US" w:eastAsia="zh-CN"/>
        </w:rPr>
        <w:t>蜜桔</w:t>
      </w:r>
      <w:r>
        <w:rPr>
          <w:rFonts w:hint="eastAsia" w:ascii="仿宋_GB2312" w:hAnsi="仿宋_GB2312" w:eastAsia="仿宋_GB2312" w:cs="仿宋_GB2312"/>
          <w:color w:val="auto"/>
          <w:spacing w:val="0"/>
          <w:sz w:val="32"/>
          <w:szCs w:val="32"/>
        </w:rPr>
        <w:t>都已售罄。进货过程中，当事人履行了进货查验制度，依规查验了供货者的营业执照等相关资质材料。</w:t>
      </w:r>
    </w:p>
    <w:p w14:paraId="7C9D2CCB">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s="Times New Roman"/>
          <w:color w:val="auto"/>
          <w:spacing w:val="0"/>
          <w:sz w:val="32"/>
          <w:szCs w:val="32"/>
        </w:rPr>
      </w:pPr>
      <w:r>
        <w:rPr>
          <w:rFonts w:hint="eastAsia" w:ascii="仿宋" w:hAnsi="仿宋" w:eastAsia="仿宋" w:cs="Times New Roman"/>
          <w:color w:val="auto"/>
          <w:spacing w:val="0"/>
          <w:sz w:val="32"/>
          <w:szCs w:val="32"/>
        </w:rPr>
        <w:t xml:space="preserve">上述事实，主要有以下证据证明：      </w:t>
      </w:r>
    </w:p>
    <w:p w14:paraId="2EAF7D30">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《现场检查笔录》一份，证明当事人经营情况属实；</w:t>
      </w:r>
    </w:p>
    <w:p w14:paraId="7A7B7C37">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《询问笔录》一份，证明当事人销售检验不合格</w:t>
      </w:r>
      <w:r>
        <w:rPr>
          <w:rFonts w:hint="eastAsia" w:ascii="仿宋" w:hAnsi="仿宋" w:eastAsia="仿宋"/>
          <w:bCs/>
          <w:color w:val="auto"/>
          <w:spacing w:val="0"/>
          <w:sz w:val="32"/>
          <w:szCs w:val="32"/>
          <w:lang w:val="en-US" w:eastAsia="zh-CN"/>
        </w:rPr>
        <w:t>蜜桔</w:t>
      </w:r>
      <w:r>
        <w:rPr>
          <w:rFonts w:hint="eastAsia" w:ascii="仿宋_GB2312" w:hAnsi="仿宋_GB2312" w:eastAsia="仿宋_GB2312" w:cs="仿宋_GB2312"/>
          <w:color w:val="auto"/>
          <w:spacing w:val="0"/>
          <w:sz w:val="32"/>
          <w:szCs w:val="32"/>
        </w:rPr>
        <w:t>情况属实；</w:t>
      </w:r>
    </w:p>
    <w:p w14:paraId="0504A5A7">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《营业执照》复印件一份，证明当事人主体资格情况；</w:t>
      </w:r>
    </w:p>
    <w:p w14:paraId="0E24BC37">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 w:hAnsi="仿宋" w:eastAsia="仿宋" w:cs="Times New Roman"/>
          <w:color w:val="auto"/>
          <w:spacing w:val="0"/>
          <w:sz w:val="32"/>
          <w:szCs w:val="32"/>
          <w:lang w:val="en-US" w:eastAsia="zh-CN"/>
        </w:rPr>
        <w:t>徐长龙</w:t>
      </w:r>
      <w:r>
        <w:rPr>
          <w:rFonts w:hint="eastAsia" w:ascii="仿宋_GB2312" w:hAnsi="仿宋_GB2312" w:eastAsia="仿宋_GB2312" w:cs="仿宋_GB2312"/>
          <w:color w:val="auto"/>
          <w:spacing w:val="0"/>
          <w:sz w:val="32"/>
          <w:szCs w:val="32"/>
        </w:rPr>
        <w:t xml:space="preserve">身份证复印件一份，证明负责人基本情况；  </w:t>
      </w:r>
    </w:p>
    <w:p w14:paraId="5BD652D5">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 w:hAnsi="仿宋" w:eastAsia="仿宋" w:cs="Times New Roman"/>
          <w:bCs/>
          <w:color w:val="auto"/>
          <w:spacing w:val="0"/>
          <w:sz w:val="32"/>
          <w:szCs w:val="32"/>
        </w:rPr>
        <w:t>吉林省君证检验检测有限公司</w:t>
      </w:r>
      <w:r>
        <w:rPr>
          <w:rFonts w:hint="eastAsia" w:ascii="仿宋_GB2312" w:hAnsi="仿宋_GB2312" w:eastAsia="仿宋_GB2312" w:cs="仿宋_GB2312"/>
          <w:color w:val="auto"/>
          <w:spacing w:val="0"/>
          <w:sz w:val="32"/>
          <w:szCs w:val="32"/>
        </w:rPr>
        <w:t>出具的《检验报告》</w:t>
      </w:r>
      <w:r>
        <w:rPr>
          <w:rFonts w:hint="eastAsia" w:ascii="仿宋" w:hAnsi="仿宋" w:eastAsia="仿宋" w:cs="Times New Roman"/>
          <w:bCs/>
          <w:color w:val="auto"/>
          <w:spacing w:val="0"/>
          <w:sz w:val="32"/>
          <w:szCs w:val="32"/>
        </w:rPr>
        <w:t>（No：SDC202411478）</w:t>
      </w:r>
      <w:r>
        <w:rPr>
          <w:rFonts w:hint="eastAsia" w:ascii="仿宋" w:hAnsi="仿宋" w:eastAsia="仿宋" w:cs="Times New Roman"/>
          <w:bCs/>
          <w:color w:val="auto"/>
          <w:spacing w:val="0"/>
          <w:sz w:val="32"/>
          <w:szCs w:val="32"/>
          <w:lang w:eastAsia="zh-CN"/>
        </w:rPr>
        <w:t>，</w:t>
      </w:r>
      <w:r>
        <w:rPr>
          <w:rFonts w:hint="eastAsia" w:ascii="仿宋" w:hAnsi="仿宋" w:eastAsia="仿宋" w:cs="Times New Roman"/>
          <w:bCs/>
          <w:color w:val="auto"/>
          <w:spacing w:val="0"/>
          <w:sz w:val="32"/>
          <w:szCs w:val="32"/>
          <w:lang w:val="en-US" w:eastAsia="zh-CN"/>
        </w:rPr>
        <w:t>证明</w:t>
      </w:r>
      <w:r>
        <w:rPr>
          <w:rFonts w:hint="eastAsia" w:ascii="仿宋_GB2312" w:hAnsi="仿宋_GB2312" w:eastAsia="仿宋_GB2312" w:cs="仿宋_GB2312"/>
          <w:color w:val="auto"/>
          <w:spacing w:val="0"/>
          <w:sz w:val="32"/>
          <w:szCs w:val="32"/>
          <w:lang w:val="en-US" w:eastAsia="zh-CN"/>
        </w:rPr>
        <w:t>蜜桔</w:t>
      </w:r>
      <w:r>
        <w:rPr>
          <w:rFonts w:hint="eastAsia" w:ascii="仿宋_GB2312" w:hAnsi="仿宋_GB2312" w:eastAsia="仿宋_GB2312" w:cs="仿宋_GB2312"/>
          <w:color w:val="auto"/>
          <w:spacing w:val="0"/>
          <w:sz w:val="32"/>
          <w:szCs w:val="32"/>
        </w:rPr>
        <w:t>检验不合格情况；</w:t>
      </w:r>
    </w:p>
    <w:p w14:paraId="5D152D87">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进货票据一份，证明当事人购进该批次产品的数量、价格等情况；</w:t>
      </w:r>
    </w:p>
    <w:p w14:paraId="49C3B1DB">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7.供货商营业执照、农产品检测结果报告单复印件各一份，证明供货商主体资格及产品检验情况；</w:t>
      </w:r>
    </w:p>
    <w:p w14:paraId="47C892FD">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8.店内张贴召回通知的照片，证明当事人召回情况；</w:t>
      </w:r>
    </w:p>
    <w:p w14:paraId="792B3874">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9.现场检查照片一份，证明现场经营情况属实；</w:t>
      </w:r>
    </w:p>
    <w:p w14:paraId="2092A0C0">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10.整改情况说明，证明当事人整改情况；</w:t>
      </w:r>
    </w:p>
    <w:p w14:paraId="237AC3F7">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709"/>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11.案件移送函复印件一份，证明案件来源情况。  </w:t>
      </w:r>
    </w:p>
    <w:p w14:paraId="58F21EA2">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s="Times New Roman"/>
          <w:color w:val="auto"/>
          <w:spacing w:val="0"/>
          <w:sz w:val="32"/>
          <w:szCs w:val="32"/>
        </w:rPr>
      </w:pPr>
      <w:r>
        <w:rPr>
          <w:rFonts w:hint="eastAsia" w:ascii="仿宋" w:hAnsi="仿宋" w:eastAsia="仿宋" w:cs="Times New Roman"/>
          <w:color w:val="auto"/>
          <w:spacing w:val="0"/>
          <w:sz w:val="32"/>
          <w:szCs w:val="32"/>
        </w:rPr>
        <w:t>我局于202</w:t>
      </w:r>
      <w:r>
        <w:rPr>
          <w:rFonts w:hint="eastAsia" w:ascii="仿宋" w:hAnsi="仿宋" w:eastAsia="仿宋" w:cs="Times New Roman"/>
          <w:color w:val="auto"/>
          <w:spacing w:val="0"/>
          <w:sz w:val="32"/>
          <w:szCs w:val="32"/>
          <w:lang w:val="en-US" w:eastAsia="zh-CN"/>
        </w:rPr>
        <w:t>5</w:t>
      </w:r>
      <w:r>
        <w:rPr>
          <w:rFonts w:hint="eastAsia" w:ascii="仿宋" w:hAnsi="仿宋" w:eastAsia="仿宋" w:cs="Times New Roman"/>
          <w:color w:val="auto"/>
          <w:spacing w:val="0"/>
          <w:sz w:val="32"/>
          <w:szCs w:val="32"/>
        </w:rPr>
        <w:t>年</w:t>
      </w:r>
      <w:r>
        <w:rPr>
          <w:rFonts w:hint="eastAsia" w:ascii="仿宋" w:hAnsi="仿宋" w:eastAsia="仿宋" w:cs="Times New Roman"/>
          <w:color w:val="auto"/>
          <w:spacing w:val="0"/>
          <w:sz w:val="32"/>
          <w:szCs w:val="32"/>
          <w:lang w:val="en-US" w:eastAsia="zh-CN"/>
        </w:rPr>
        <w:t>1</w:t>
      </w:r>
      <w:r>
        <w:rPr>
          <w:rFonts w:hint="eastAsia" w:ascii="仿宋" w:hAnsi="仿宋" w:eastAsia="仿宋" w:cs="Times New Roman"/>
          <w:color w:val="auto"/>
          <w:spacing w:val="0"/>
          <w:sz w:val="32"/>
          <w:szCs w:val="32"/>
        </w:rPr>
        <w:t>月</w:t>
      </w:r>
      <w:r>
        <w:rPr>
          <w:rFonts w:hint="eastAsia" w:ascii="仿宋" w:hAnsi="仿宋" w:eastAsia="仿宋" w:cs="Times New Roman"/>
          <w:color w:val="auto"/>
          <w:spacing w:val="0"/>
          <w:sz w:val="32"/>
          <w:szCs w:val="32"/>
          <w:lang w:val="en-US" w:eastAsia="zh-CN"/>
        </w:rPr>
        <w:t>7</w:t>
      </w:r>
      <w:r>
        <w:rPr>
          <w:rFonts w:hint="eastAsia" w:ascii="仿宋" w:hAnsi="仿宋" w:eastAsia="仿宋" w:cs="Times New Roman"/>
          <w:color w:val="auto"/>
          <w:spacing w:val="0"/>
          <w:sz w:val="32"/>
          <w:szCs w:val="32"/>
        </w:rPr>
        <w:t>日向当事人送达了《临江市市场监督管理局</w:t>
      </w:r>
      <w:r>
        <w:rPr>
          <w:rFonts w:hint="eastAsia" w:ascii="仿宋" w:hAnsi="仿宋" w:eastAsia="仿宋" w:cs="Times New Roman"/>
          <w:color w:val="auto"/>
          <w:spacing w:val="0"/>
          <w:sz w:val="32"/>
          <w:szCs w:val="32"/>
          <w:lang w:eastAsia="zh-CN"/>
        </w:rPr>
        <w:t>不予</w:t>
      </w:r>
      <w:r>
        <w:rPr>
          <w:rFonts w:hint="eastAsia" w:ascii="仿宋" w:hAnsi="仿宋" w:eastAsia="仿宋" w:cs="Times New Roman"/>
          <w:color w:val="auto"/>
          <w:spacing w:val="0"/>
          <w:sz w:val="32"/>
          <w:szCs w:val="32"/>
        </w:rPr>
        <w:t>行政处罚告知书》（临市监</w:t>
      </w:r>
      <w:r>
        <w:rPr>
          <w:rFonts w:hint="eastAsia" w:ascii="仿宋" w:hAnsi="仿宋" w:eastAsia="仿宋" w:cs="Times New Roman"/>
          <w:color w:val="auto"/>
          <w:spacing w:val="0"/>
          <w:sz w:val="32"/>
          <w:szCs w:val="32"/>
          <w:lang w:eastAsia="zh-CN"/>
        </w:rPr>
        <w:t>不罚</w:t>
      </w:r>
      <w:r>
        <w:rPr>
          <w:rFonts w:hint="eastAsia" w:ascii="仿宋" w:hAnsi="仿宋" w:eastAsia="仿宋" w:cs="Times New Roman"/>
          <w:color w:val="auto"/>
          <w:spacing w:val="0"/>
          <w:sz w:val="32"/>
          <w:szCs w:val="32"/>
        </w:rPr>
        <w:t>告字</w:t>
      </w:r>
      <w:r>
        <w:rPr>
          <w:rFonts w:hint="eastAsia" w:ascii="仿宋" w:hAnsi="仿宋" w:eastAsia="仿宋" w:cs="Times New Roman"/>
          <w:color w:val="auto"/>
          <w:spacing w:val="0"/>
          <w:sz w:val="32"/>
          <w:szCs w:val="32"/>
          <w:lang w:eastAsia="zh-CN"/>
        </w:rPr>
        <w:t>〔2024〕29号</w:t>
      </w:r>
      <w:r>
        <w:rPr>
          <w:rFonts w:hint="eastAsia" w:ascii="仿宋" w:hAnsi="仿宋" w:eastAsia="仿宋" w:cs="Times New Roman"/>
          <w:color w:val="auto"/>
          <w:spacing w:val="0"/>
          <w:sz w:val="32"/>
          <w:szCs w:val="32"/>
        </w:rPr>
        <w:t>），当事人在法定期限内未提出陈述、申辩。</w:t>
      </w:r>
    </w:p>
    <w:p w14:paraId="65DBB3D6">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default" w:ascii="仿宋" w:hAnsi="仿宋" w:eastAsia="仿宋" w:cs="Times New Roman"/>
          <w:color w:val="auto"/>
          <w:spacing w:val="0"/>
          <w:sz w:val="32"/>
          <w:szCs w:val="32"/>
          <w:lang w:val="en-US" w:eastAsia="zh-CN"/>
        </w:rPr>
      </w:pPr>
      <w:r>
        <w:rPr>
          <w:rFonts w:hint="eastAsia" w:ascii="仿宋" w:hAnsi="仿宋" w:eastAsia="仿宋" w:cs="Times New Roman"/>
          <w:color w:val="auto"/>
          <w:spacing w:val="0"/>
          <w:sz w:val="32"/>
          <w:szCs w:val="32"/>
        </w:rPr>
        <w:t>本局认为：当事人上述行为违反了《中华人民共和国食品安全法》第三十四条第一款第（二）项规定：“禁止生产经营下列食品、食品添加剂、食品相关产品；（二）致病性微生物，农药残留、兽药残留、生物毒素、重金属等污染物质以及其他危害人体健康的物质含量超过食品安全标准限量的食品、食品添加剂、食品相关产品。”</w:t>
      </w:r>
      <w:r>
        <w:rPr>
          <w:rFonts w:hint="eastAsia" w:ascii="仿宋" w:hAnsi="仿宋" w:eastAsia="仿宋" w:cs="Times New Roman"/>
          <w:color w:val="auto"/>
          <w:spacing w:val="0"/>
          <w:sz w:val="32"/>
          <w:szCs w:val="32"/>
          <w:lang w:val="en-US" w:eastAsia="zh-CN"/>
        </w:rPr>
        <w:t>应</w:t>
      </w:r>
      <w:r>
        <w:rPr>
          <w:rFonts w:hint="eastAsia" w:ascii="仿宋" w:hAnsi="仿宋" w:eastAsia="仿宋" w:cs="Times New Roman"/>
          <w:color w:val="auto"/>
          <w:spacing w:val="0"/>
          <w:sz w:val="32"/>
          <w:szCs w:val="32"/>
        </w:rPr>
        <w:t>依据《中华人民共和国食品安全法》第一百二十四条第一款第（一）项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eastAsia" w:ascii="仿宋" w:hAnsi="仿宋" w:eastAsia="仿宋" w:cs="Times New Roman"/>
          <w:color w:val="auto"/>
          <w:spacing w:val="0"/>
          <w:sz w:val="32"/>
          <w:szCs w:val="32"/>
          <w:lang w:val="en-US" w:eastAsia="zh-CN"/>
        </w:rPr>
        <w:t>给予行政处罚。</w:t>
      </w:r>
    </w:p>
    <w:p w14:paraId="645DA678">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default" w:ascii="仿宋" w:hAnsi="仿宋" w:eastAsia="仿宋" w:cs="Times New Roman"/>
          <w:color w:val="auto"/>
          <w:spacing w:val="0"/>
          <w:sz w:val="32"/>
          <w:szCs w:val="32"/>
          <w:lang w:val="en-US" w:eastAsia="zh-CN"/>
        </w:rPr>
      </w:pPr>
      <w:r>
        <w:rPr>
          <w:rFonts w:hint="eastAsia" w:ascii="仿宋" w:hAnsi="仿宋" w:eastAsia="仿宋" w:cs="Times New Roman"/>
          <w:color w:val="auto"/>
          <w:spacing w:val="0"/>
          <w:sz w:val="32"/>
          <w:szCs w:val="32"/>
        </w:rPr>
        <w:t>当事人充分履行了进货查验制度，积极配合调查，</w:t>
      </w:r>
      <w:r>
        <w:rPr>
          <w:rFonts w:hint="eastAsia" w:ascii="仿宋" w:hAnsi="仿宋" w:eastAsia="仿宋" w:cs="Times New Roman"/>
          <w:color w:val="auto"/>
          <w:spacing w:val="0"/>
          <w:sz w:val="32"/>
          <w:szCs w:val="32"/>
          <w:lang w:val="en-US" w:eastAsia="zh-CN"/>
        </w:rPr>
        <w:t>不知道所销售的蜜桔是不合格产品,</w:t>
      </w:r>
      <w:r>
        <w:rPr>
          <w:rFonts w:hint="eastAsia" w:ascii="仿宋" w:hAnsi="仿宋" w:eastAsia="仿宋" w:cs="Times New Roman"/>
          <w:color w:val="auto"/>
          <w:spacing w:val="0"/>
          <w:sz w:val="32"/>
          <w:szCs w:val="32"/>
        </w:rPr>
        <w:t>违法情节轻微，且未造成严重危害后果。依据《中华人民共和国食品安全法》第一百三十六条规定：“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r>
        <w:rPr>
          <w:rFonts w:hint="eastAsia" w:ascii="仿宋" w:hAnsi="仿宋" w:eastAsia="仿宋" w:cs="Times New Roman"/>
          <w:color w:val="auto"/>
          <w:spacing w:val="0"/>
          <w:sz w:val="32"/>
          <w:szCs w:val="32"/>
          <w:lang w:val="en-US" w:eastAsia="zh-CN"/>
        </w:rPr>
        <w:t>免予行政处罚。</w:t>
      </w:r>
    </w:p>
    <w:p w14:paraId="2E135243">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s="Times New Roman"/>
          <w:color w:val="auto"/>
          <w:spacing w:val="0"/>
          <w:sz w:val="32"/>
          <w:szCs w:val="32"/>
          <w:lang w:eastAsia="zh-CN"/>
        </w:rPr>
      </w:pPr>
      <w:r>
        <w:rPr>
          <w:rFonts w:hint="eastAsia" w:ascii="仿宋" w:hAnsi="仿宋" w:eastAsia="仿宋" w:cs="Times New Roman"/>
          <w:color w:val="auto"/>
          <w:spacing w:val="0"/>
          <w:sz w:val="32"/>
          <w:szCs w:val="32"/>
        </w:rPr>
        <w:t>综上，当事人上述行为违反了《中华人民共和国食品安全法》第三十四条第一款第（二）项规定，依据《中华人民共和国食品安全法》第一百三十六条规定</w:t>
      </w:r>
      <w:r>
        <w:rPr>
          <w:rFonts w:hint="eastAsia" w:ascii="仿宋" w:hAnsi="仿宋" w:eastAsia="仿宋" w:cs="Times New Roman"/>
          <w:color w:val="auto"/>
          <w:spacing w:val="0"/>
          <w:sz w:val="32"/>
          <w:szCs w:val="32"/>
          <w:lang w:eastAsia="zh-CN"/>
        </w:rPr>
        <w:t>，</w:t>
      </w:r>
      <w:r>
        <w:rPr>
          <w:rFonts w:hint="eastAsia" w:ascii="仿宋" w:hAnsi="仿宋" w:eastAsia="仿宋" w:cs="Times New Roman"/>
          <w:color w:val="auto"/>
          <w:spacing w:val="0"/>
          <w:sz w:val="32"/>
          <w:szCs w:val="32"/>
        </w:rPr>
        <w:t>结合本案实际，经本局研究决定，</w:t>
      </w:r>
      <w:r>
        <w:rPr>
          <w:rFonts w:hint="eastAsia" w:ascii="仿宋" w:hAnsi="仿宋" w:eastAsia="仿宋" w:cs="Times New Roman"/>
          <w:color w:val="auto"/>
          <w:spacing w:val="0"/>
          <w:sz w:val="32"/>
          <w:szCs w:val="32"/>
          <w:lang w:val="en-US" w:eastAsia="zh-CN"/>
        </w:rPr>
        <w:t>对</w:t>
      </w:r>
      <w:r>
        <w:rPr>
          <w:rFonts w:hint="eastAsia" w:ascii="仿宋" w:hAnsi="仿宋" w:eastAsia="仿宋" w:cs="Times New Roman"/>
          <w:color w:val="auto"/>
          <w:spacing w:val="0"/>
          <w:sz w:val="32"/>
          <w:szCs w:val="32"/>
        </w:rPr>
        <w:t>当事人临江市</w:t>
      </w:r>
      <w:r>
        <w:rPr>
          <w:rFonts w:hint="eastAsia" w:ascii="仿宋" w:hAnsi="仿宋" w:eastAsia="仿宋" w:cs="Times New Roman"/>
          <w:color w:val="auto"/>
          <w:spacing w:val="0"/>
          <w:sz w:val="32"/>
          <w:szCs w:val="32"/>
          <w:lang w:val="en-US" w:eastAsia="zh-CN"/>
        </w:rPr>
        <w:t>徐长龙水果蔬菜批发部</w:t>
      </w:r>
      <w:r>
        <w:rPr>
          <w:rFonts w:hint="eastAsia" w:ascii="仿宋" w:hAnsi="仿宋" w:eastAsia="仿宋" w:cs="Times New Roman"/>
          <w:color w:val="auto"/>
          <w:spacing w:val="0"/>
          <w:sz w:val="32"/>
          <w:szCs w:val="32"/>
        </w:rPr>
        <w:t>（经营者：</w:t>
      </w:r>
      <w:r>
        <w:rPr>
          <w:rFonts w:hint="eastAsia" w:ascii="仿宋" w:hAnsi="仿宋" w:eastAsia="仿宋" w:cs="Times New Roman"/>
          <w:color w:val="auto"/>
          <w:spacing w:val="0"/>
          <w:sz w:val="32"/>
          <w:szCs w:val="32"/>
          <w:lang w:val="en-US" w:eastAsia="zh-CN"/>
        </w:rPr>
        <w:t>徐长龙</w:t>
      </w:r>
      <w:r>
        <w:rPr>
          <w:rFonts w:hint="eastAsia" w:ascii="仿宋" w:hAnsi="仿宋" w:eastAsia="仿宋" w:cs="Times New Roman"/>
          <w:color w:val="auto"/>
          <w:spacing w:val="0"/>
          <w:sz w:val="32"/>
          <w:szCs w:val="32"/>
        </w:rPr>
        <w:t>）</w:t>
      </w:r>
      <w:r>
        <w:rPr>
          <w:rFonts w:hint="eastAsia" w:ascii="仿宋" w:hAnsi="仿宋" w:eastAsia="仿宋" w:cs="Times New Roman"/>
          <w:color w:val="auto"/>
          <w:spacing w:val="0"/>
          <w:sz w:val="32"/>
          <w:szCs w:val="32"/>
          <w:lang w:val="en-US" w:eastAsia="zh-CN"/>
        </w:rPr>
        <w:t>免</w:t>
      </w:r>
      <w:r>
        <w:rPr>
          <w:rFonts w:hint="eastAsia" w:ascii="仿宋" w:hAnsi="仿宋" w:eastAsia="仿宋" w:cs="Times New Roman"/>
          <w:color w:val="auto"/>
          <w:spacing w:val="0"/>
          <w:sz w:val="32"/>
          <w:szCs w:val="32"/>
        </w:rPr>
        <w:t>予行政处罚</w:t>
      </w:r>
      <w:r>
        <w:rPr>
          <w:rFonts w:hint="eastAsia" w:ascii="仿宋" w:hAnsi="仿宋" w:eastAsia="仿宋" w:cs="Times New Roman"/>
          <w:color w:val="auto"/>
          <w:spacing w:val="0"/>
          <w:sz w:val="32"/>
          <w:szCs w:val="32"/>
          <w:lang w:eastAsia="zh-CN"/>
        </w:rPr>
        <w:t>。</w:t>
      </w:r>
    </w:p>
    <w:p w14:paraId="6C28851E">
      <w:pPr>
        <w:keepNext w:val="0"/>
        <w:keepLines w:val="0"/>
        <w:pageBreakBefore w:val="0"/>
        <w:widowControl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仿宋" w:hAnsi="仿宋" w:eastAsia="仿宋"/>
          <w:color w:val="auto"/>
          <w:spacing w:val="0"/>
          <w:sz w:val="32"/>
          <w:szCs w:val="32"/>
        </w:rPr>
      </w:pPr>
      <w:r>
        <w:rPr>
          <w:rFonts w:hint="eastAsia" w:ascii="仿宋" w:hAnsi="仿宋" w:eastAsia="仿宋"/>
          <w:color w:val="auto"/>
          <w:spacing w:val="0"/>
          <w:sz w:val="32"/>
          <w:szCs w:val="32"/>
        </w:rPr>
        <w:t>如对本行政处罚决定不服，可于收到本决定书之日起六十日内向临江市人民政府申请复议，或于六个月内依法向临江市人民法院提起行政诉讼。</w:t>
      </w:r>
    </w:p>
    <w:p w14:paraId="3509BECE">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pacing w:val="0"/>
          <w:sz w:val="32"/>
          <w:szCs w:val="32"/>
        </w:rPr>
      </w:pPr>
      <w:r>
        <w:rPr>
          <w:rFonts w:hint="eastAsia" w:ascii="仿宋" w:hAnsi="仿宋" w:eastAsia="仿宋"/>
          <w:color w:val="auto"/>
          <w:spacing w:val="0"/>
          <w:sz w:val="32"/>
          <w:szCs w:val="32"/>
        </w:rPr>
        <w:t>根据《企业信息公示暂行条例》的有关规定，本局将通过企业信用信息公示系统、门户网站、专门网站等公示行政处罚信息。</w:t>
      </w:r>
    </w:p>
    <w:p w14:paraId="13EECCC4">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pacing w:val="0"/>
          <w:sz w:val="32"/>
          <w:szCs w:val="32"/>
        </w:rPr>
      </w:pPr>
      <w:r>
        <w:rPr>
          <w:rFonts w:hint="eastAsia" w:ascii="仿宋" w:hAnsi="仿宋" w:eastAsia="仿宋"/>
          <w:color w:val="auto"/>
          <w:spacing w:val="0"/>
          <w:sz w:val="32"/>
          <w:szCs w:val="32"/>
        </w:rPr>
        <w:t>特此告知。</w:t>
      </w:r>
    </w:p>
    <w:p w14:paraId="7AC3D236">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pacing w:val="0"/>
          <w:sz w:val="32"/>
          <w:szCs w:val="32"/>
        </w:rPr>
      </w:pPr>
    </w:p>
    <w:p w14:paraId="5718CC4F">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7C25A677">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5665390B">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0E2BE3E1">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572ACF53">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51802076">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2BE65846">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6BFEFFA7">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2480E2FF">
      <w:pPr>
        <w:keepNext w:val="0"/>
        <w:keepLines w:val="0"/>
        <w:pageBreakBefore w:val="0"/>
        <w:widowControl w:val="0"/>
        <w:wordWrap/>
        <w:overflowPunct w:val="0"/>
        <w:topLinePunct w:val="0"/>
        <w:autoSpaceDE w:val="0"/>
        <w:autoSpaceDN w:val="0"/>
        <w:bidi w:val="0"/>
        <w:adjustRightInd w:val="0"/>
        <w:snapToGrid w:val="0"/>
        <w:spacing w:line="576" w:lineRule="exact"/>
        <w:ind w:firstLine="640" w:firstLineChars="200"/>
        <w:rPr>
          <w:rFonts w:hint="eastAsia" w:ascii="仿宋" w:hAnsi="仿宋" w:eastAsia="仿宋"/>
          <w:color w:val="auto"/>
          <w:sz w:val="32"/>
          <w:szCs w:val="32"/>
        </w:rPr>
      </w:pPr>
    </w:p>
    <w:p w14:paraId="23151974">
      <w:pPr>
        <w:keepNext w:val="0"/>
        <w:keepLines w:val="0"/>
        <w:pageBreakBefore w:val="0"/>
        <w:widowControl w:val="0"/>
        <w:wordWrap/>
        <w:overflowPunct w:val="0"/>
        <w:topLinePunct w:val="0"/>
        <w:autoSpaceDE w:val="0"/>
        <w:autoSpaceDN w:val="0"/>
        <w:bidi w:val="0"/>
        <w:adjustRightInd w:val="0"/>
        <w:snapToGrid w:val="0"/>
        <w:spacing w:line="576" w:lineRule="exact"/>
        <w:rPr>
          <w:rFonts w:hint="eastAsia" w:ascii="仿宋" w:hAnsi="仿宋" w:eastAsia="仿宋"/>
          <w:color w:val="auto"/>
          <w:sz w:val="32"/>
          <w:szCs w:val="32"/>
        </w:rPr>
      </w:pPr>
    </w:p>
    <w:p w14:paraId="44CBED47">
      <w:pPr>
        <w:keepNext w:val="0"/>
        <w:keepLines w:val="0"/>
        <w:pageBreakBefore w:val="0"/>
        <w:wordWrap/>
        <w:overflowPunct/>
        <w:topLinePunct w:val="0"/>
        <w:bidi w:val="0"/>
        <w:spacing w:line="460" w:lineRule="exact"/>
        <w:ind w:right="640" w:firstLine="4428" w:firstLineChars="1384"/>
        <w:rPr>
          <w:rFonts w:hint="eastAsia" w:ascii="Arial" w:eastAsia="仿宋_GB2312" w:cs="仿宋"/>
          <w:color w:val="auto"/>
          <w:sz w:val="32"/>
          <w:szCs w:val="32"/>
        </w:rPr>
      </w:pPr>
      <w:r>
        <w:rPr>
          <w:rFonts w:hint="eastAsia" w:ascii="仿宋_GB2312" w:eastAsia="仿宋_GB2312" w:cs="仿宋"/>
          <w:color w:val="auto"/>
          <w:sz w:val="32"/>
          <w:szCs w:val="32"/>
        </w:rPr>
        <w:t>临江市市场监督管理局</w:t>
      </w:r>
      <w:r>
        <w:rPr>
          <w:rFonts w:hint="eastAsia" w:eastAsia="仿宋_GB2312" w:cs="仿宋"/>
          <w:color w:val="auto"/>
          <w:sz w:val="32"/>
          <w:szCs w:val="32"/>
        </w:rPr>
        <w:t xml:space="preserve">    </w:t>
      </w:r>
    </w:p>
    <w:p w14:paraId="08E816D3">
      <w:pPr>
        <w:keepNext w:val="0"/>
        <w:keepLines w:val="0"/>
        <w:pageBreakBefore w:val="0"/>
        <w:wordWrap/>
        <w:overflowPunct/>
        <w:topLinePunct w:val="0"/>
        <w:bidi w:val="0"/>
        <w:spacing w:line="460" w:lineRule="exact"/>
        <w:ind w:right="640" w:firstLine="601"/>
        <w:jc w:val="center"/>
        <w:rPr>
          <w:rFonts w:eastAsia="仿宋_GB2312" w:cs="仿宋"/>
          <w:color w:val="auto"/>
          <w:sz w:val="32"/>
          <w:szCs w:val="32"/>
        </w:rPr>
      </w:pPr>
      <w:r>
        <w:rPr>
          <w:rFonts w:hint="eastAsia" w:eastAsia="仿宋_GB2312" w:cs="仿宋"/>
          <w:color w:val="auto"/>
          <w:sz w:val="32"/>
          <w:szCs w:val="32"/>
        </w:rPr>
        <w:t xml:space="preserve">                     </w:t>
      </w:r>
      <w:r>
        <w:rPr>
          <w:rFonts w:hint="eastAsia" w:ascii="仿宋_GB2312" w:eastAsia="仿宋_GB2312" w:cs="仿宋"/>
          <w:color w:val="auto"/>
          <w:sz w:val="32"/>
          <w:szCs w:val="32"/>
        </w:rPr>
        <w:t>（印</w:t>
      </w:r>
      <w:r>
        <w:rPr>
          <w:rFonts w:hint="eastAsia" w:eastAsia="仿宋_GB2312" w:cs="仿宋"/>
          <w:color w:val="auto"/>
          <w:sz w:val="32"/>
          <w:szCs w:val="32"/>
        </w:rPr>
        <w:t xml:space="preserve"> </w:t>
      </w:r>
      <w:r>
        <w:rPr>
          <w:rFonts w:hint="eastAsia" w:ascii="仿宋_GB2312" w:eastAsia="仿宋_GB2312" w:cs="仿宋"/>
          <w:color w:val="auto"/>
          <w:sz w:val="32"/>
          <w:szCs w:val="32"/>
        </w:rPr>
        <w:t>章）</w:t>
      </w:r>
      <w:r>
        <w:rPr>
          <w:rFonts w:hint="eastAsia" w:eastAsia="仿宋_GB2312" w:cs="仿宋"/>
          <w:color w:val="auto"/>
          <w:sz w:val="32"/>
          <w:szCs w:val="32"/>
        </w:rPr>
        <w:t xml:space="preserve">         </w:t>
      </w:r>
    </w:p>
    <w:p w14:paraId="1FA20DCB">
      <w:pPr>
        <w:keepNext w:val="0"/>
        <w:keepLines w:val="0"/>
        <w:pageBreakBefore w:val="0"/>
        <w:wordWrap/>
        <w:overflowPunct/>
        <w:topLinePunct w:val="0"/>
        <w:bidi w:val="0"/>
        <w:spacing w:line="460" w:lineRule="exact"/>
        <w:ind w:right="1280" w:firstLine="320" w:firstLineChars="100"/>
        <w:jc w:val="center"/>
        <w:rPr>
          <w:rFonts w:eastAsia="仿宋_GB2312" w:cs="Arial"/>
          <w:color w:val="548DD4"/>
          <w:sz w:val="32"/>
          <w:szCs w:val="32"/>
        </w:rPr>
      </w:pPr>
      <w:r>
        <w:rPr>
          <w:rFonts w:hint="eastAsia" w:ascii="仿宋_GB2312" w:eastAsia="仿宋_GB2312" w:cs="仿宋"/>
          <w:color w:val="auto"/>
          <w:sz w:val="32"/>
          <w:szCs w:val="32"/>
        </w:rPr>
        <w:t xml:space="preserve">                          202</w:t>
      </w:r>
      <w:r>
        <w:rPr>
          <w:rFonts w:hint="eastAsia" w:ascii="仿宋_GB2312" w:eastAsia="仿宋_GB2312" w:cs="仿宋"/>
          <w:color w:val="auto"/>
          <w:sz w:val="32"/>
          <w:szCs w:val="32"/>
          <w:lang w:val="en-US" w:eastAsia="zh-CN"/>
        </w:rPr>
        <w:t>5</w:t>
      </w:r>
      <w:r>
        <w:rPr>
          <w:rFonts w:hint="eastAsia" w:ascii="仿宋_GB2312" w:eastAsia="仿宋_GB2312" w:cs="仿宋"/>
          <w:color w:val="auto"/>
          <w:sz w:val="32"/>
          <w:szCs w:val="32"/>
        </w:rPr>
        <w:t>年</w:t>
      </w:r>
      <w:r>
        <w:rPr>
          <w:rFonts w:hint="eastAsia" w:ascii="仿宋_GB2312" w:eastAsia="仿宋_GB2312" w:cs="仿宋"/>
          <w:color w:val="auto"/>
          <w:sz w:val="32"/>
          <w:szCs w:val="32"/>
          <w:lang w:val="en-US" w:eastAsia="zh-CN"/>
        </w:rPr>
        <w:t>1</w:t>
      </w:r>
      <w:r>
        <w:rPr>
          <w:rFonts w:hint="eastAsia" w:ascii="仿宋_GB2312" w:eastAsia="仿宋_GB2312" w:cs="仿宋"/>
          <w:color w:val="auto"/>
          <w:sz w:val="32"/>
          <w:szCs w:val="32"/>
        </w:rPr>
        <w:t>月</w:t>
      </w:r>
      <w:r>
        <w:rPr>
          <w:rFonts w:hint="eastAsia" w:ascii="仿宋_GB2312" w:eastAsia="仿宋_GB2312" w:cs="仿宋"/>
          <w:color w:val="auto"/>
          <w:sz w:val="32"/>
          <w:szCs w:val="32"/>
          <w:lang w:val="en-US" w:eastAsia="zh-CN"/>
        </w:rPr>
        <w:t>15</w:t>
      </w:r>
      <w:r>
        <w:rPr>
          <w:rFonts w:hint="eastAsia" w:ascii="仿宋_GB2312" w:eastAsia="仿宋_GB2312" w:cs="仿宋"/>
          <w:color w:val="auto"/>
          <w:sz w:val="32"/>
          <w:szCs w:val="32"/>
        </w:rPr>
        <w:t>日</w:t>
      </w:r>
      <w:r>
        <w:rPr>
          <w:rFonts w:hint="eastAsia" w:eastAsia="仿宋_GB2312"/>
          <w:color w:val="auto"/>
          <w:sz w:val="32"/>
          <w:szCs w:val="32"/>
        </w:rPr>
        <w:t xml:space="preserve">   </w:t>
      </w:r>
    </w:p>
    <w:p w14:paraId="5AF7337B">
      <w:pPr>
        <w:keepNext w:val="0"/>
        <w:keepLines w:val="0"/>
        <w:pageBreakBefore w:val="0"/>
        <w:wordWrap/>
        <w:overflowPunct/>
        <w:topLinePunct w:val="0"/>
        <w:bidi w:val="0"/>
        <w:spacing w:line="460" w:lineRule="exact"/>
        <w:rPr>
          <w:rFonts w:hint="eastAsia" w:ascii="仿宋" w:hAnsi="仿宋" w:eastAsia="仿宋"/>
          <w:b/>
          <w:color w:val="auto"/>
          <w:sz w:val="30"/>
          <w:szCs w:val="30"/>
        </w:rPr>
      </w:pPr>
      <w:r>
        <w:rPr>
          <w:rFonts w:hint="eastAsia" w:ascii="仿宋" w:hAnsi="仿宋" w:eastAsia="仿宋"/>
          <w:b/>
          <w:color w:val="auto"/>
          <w:sz w:val="30"/>
          <w:szCs w:val="30"/>
        </w:rPr>
        <w:t>（市场监督管理部门将依法向社会公示本行政处罚决定信息）</w:t>
      </w:r>
    </w:p>
    <w:p w14:paraId="564BD6E1">
      <w:pPr>
        <w:keepNext w:val="0"/>
        <w:keepLines w:val="0"/>
        <w:pageBreakBefore w:val="0"/>
        <w:widowControl w:val="0"/>
        <w:kinsoku/>
        <w:wordWrap/>
        <w:overflowPunct/>
        <w:topLinePunct w:val="0"/>
        <w:autoSpaceDE/>
        <w:autoSpaceDN/>
        <w:bidi w:val="0"/>
        <w:spacing w:line="460" w:lineRule="exact"/>
        <w:ind w:left="420" w:hanging="420" w:hangingChars="200"/>
        <w:textAlignment w:val="auto"/>
      </w:pPr>
      <w:r>
        <w:rPr>
          <w:color w:val="auto"/>
        </w:rPr>
        <w:fldChar w:fldCharType="begin"/>
      </w:r>
      <w:r>
        <w:instrText xml:space="preserve"> INCLUDEPICTURE "C:\\Users\\admin\\Documents\\WeChat Files\\wxid_6433874365212\\FileStorage\\File\\Documents\\WeChat Files\\wxid_vo9rrlw5uxwi22\\FileStorage\\File\\AppData\\Local\\Temp\\ksohtml5964\\wps2.png" \* MERGEFORMAT </w:instrText>
      </w:r>
      <w:r>
        <w:rPr>
          <w:color w:val="auto"/>
        </w:rPr>
        <w:fldChar w:fldCharType="separate"/>
      </w:r>
      <w:r>
        <w:rPr>
          <w:color w:val="auto"/>
        </w:rPr>
        <w:drawing>
          <wp:inline distT="0" distB="0" distL="114300" distR="114300">
            <wp:extent cx="5723890" cy="19050"/>
            <wp:effectExtent l="0" t="0" r="10160" b="0"/>
            <wp:docPr id="1" name="图片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
                    <pic:cNvPicPr>
                      <a:picLocks noChangeAspect="1"/>
                    </pic:cNvPicPr>
                  </pic:nvPicPr>
                  <pic:blipFill>
                    <a:blip r:embed="rId4"/>
                    <a:stretch>
                      <a:fillRect/>
                    </a:stretch>
                  </pic:blipFill>
                  <pic:spPr>
                    <a:xfrm>
                      <a:off x="0" y="0"/>
                      <a:ext cx="5723890" cy="19050"/>
                    </a:xfrm>
                    <a:prstGeom prst="rect">
                      <a:avLst/>
                    </a:prstGeom>
                    <a:noFill/>
                    <a:ln>
                      <a:noFill/>
                    </a:ln>
                  </pic:spPr>
                </pic:pic>
              </a:graphicData>
            </a:graphic>
          </wp:inline>
        </w:drawing>
      </w:r>
      <w:r>
        <w:rPr>
          <w:color w:val="auto"/>
        </w:rPr>
        <w:fldChar w:fldCharType="end"/>
      </w:r>
      <w:r>
        <w:rPr>
          <w:rFonts w:hint="eastAsia" w:ascii="仿宋" w:hAnsi="仿宋" w:eastAsia="仿宋"/>
          <w:bCs/>
          <w:color w:val="auto"/>
          <w:sz w:val="32"/>
          <w:szCs w:val="32"/>
        </w:rPr>
        <w:t>本文书一式</w:t>
      </w:r>
      <w:r>
        <w:rPr>
          <w:rFonts w:hint="eastAsia" w:ascii="仿宋" w:hAnsi="仿宋" w:eastAsia="仿宋"/>
          <w:bCs/>
          <w:color w:val="auto"/>
          <w:sz w:val="32"/>
          <w:szCs w:val="32"/>
          <w:u w:val="single"/>
          <w:lang w:eastAsia="zh-CN"/>
        </w:rPr>
        <w:t>二</w:t>
      </w:r>
      <w:r>
        <w:rPr>
          <w:rFonts w:hint="eastAsia" w:ascii="仿宋" w:hAnsi="仿宋" w:eastAsia="仿宋"/>
          <w:bCs/>
          <w:color w:val="auto"/>
          <w:sz w:val="32"/>
          <w:szCs w:val="32"/>
        </w:rPr>
        <w:t>份，</w:t>
      </w:r>
      <w:r>
        <w:rPr>
          <w:rFonts w:hint="eastAsia" w:ascii="仿宋" w:hAnsi="仿宋" w:eastAsia="仿宋"/>
          <w:bCs/>
          <w:color w:val="auto"/>
          <w:sz w:val="32"/>
          <w:szCs w:val="32"/>
          <w:u w:val="single"/>
        </w:rPr>
        <w:t>一</w:t>
      </w:r>
      <w:r>
        <w:rPr>
          <w:rFonts w:hint="eastAsia" w:ascii="仿宋" w:hAnsi="仿宋" w:eastAsia="仿宋"/>
          <w:bCs/>
          <w:color w:val="auto"/>
          <w:sz w:val="32"/>
          <w:szCs w:val="32"/>
        </w:rPr>
        <w:t>份送达，</w:t>
      </w:r>
      <w:r>
        <w:rPr>
          <w:rFonts w:hint="eastAsia" w:ascii="仿宋" w:hAnsi="仿宋" w:eastAsia="仿宋"/>
          <w:bCs/>
          <w:color w:val="auto"/>
          <w:sz w:val="32"/>
          <w:szCs w:val="32"/>
          <w:u w:val="single"/>
        </w:rPr>
        <w:t>一</w:t>
      </w:r>
      <w:r>
        <w:rPr>
          <w:rFonts w:hint="eastAsia" w:ascii="仿宋" w:hAnsi="仿宋" w:eastAsia="仿宋"/>
          <w:bCs/>
          <w:color w:val="auto"/>
          <w:sz w:val="32"/>
          <w:szCs w:val="32"/>
        </w:rPr>
        <w:t>份归档</w:t>
      </w: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TI5NmVjNmU5YjE0MzZhOGYyNTY2ZTE2YjgyZmEifQ=="/>
  </w:docVars>
  <w:rsids>
    <w:rsidRoot w:val="68CC19CA"/>
    <w:rsid w:val="003A47B7"/>
    <w:rsid w:val="00AB7A64"/>
    <w:rsid w:val="00C16847"/>
    <w:rsid w:val="028F5301"/>
    <w:rsid w:val="02AD2B49"/>
    <w:rsid w:val="02C646E1"/>
    <w:rsid w:val="059E5F07"/>
    <w:rsid w:val="05AE3F45"/>
    <w:rsid w:val="07ED44BE"/>
    <w:rsid w:val="08907C6B"/>
    <w:rsid w:val="0BC8771C"/>
    <w:rsid w:val="0D9D3CD9"/>
    <w:rsid w:val="0E61593F"/>
    <w:rsid w:val="0EF44384"/>
    <w:rsid w:val="11301FEB"/>
    <w:rsid w:val="13D94903"/>
    <w:rsid w:val="13E64BE3"/>
    <w:rsid w:val="163B0AEA"/>
    <w:rsid w:val="18A230A3"/>
    <w:rsid w:val="19FE255B"/>
    <w:rsid w:val="1B3B1CB8"/>
    <w:rsid w:val="1B641508"/>
    <w:rsid w:val="1C5A33F1"/>
    <w:rsid w:val="1EE1722D"/>
    <w:rsid w:val="1FBC4A4A"/>
    <w:rsid w:val="208C266E"/>
    <w:rsid w:val="21316795"/>
    <w:rsid w:val="23377B91"/>
    <w:rsid w:val="262748ED"/>
    <w:rsid w:val="275943E8"/>
    <w:rsid w:val="28835D63"/>
    <w:rsid w:val="288B7C6D"/>
    <w:rsid w:val="28F11C08"/>
    <w:rsid w:val="2A742AF1"/>
    <w:rsid w:val="2A872000"/>
    <w:rsid w:val="2B4A5600"/>
    <w:rsid w:val="2C5F2C70"/>
    <w:rsid w:val="2CC37462"/>
    <w:rsid w:val="2D3C71CA"/>
    <w:rsid w:val="2DBB5555"/>
    <w:rsid w:val="2F7000C2"/>
    <w:rsid w:val="2FF3270A"/>
    <w:rsid w:val="306C1B30"/>
    <w:rsid w:val="31AA329C"/>
    <w:rsid w:val="33FD3B57"/>
    <w:rsid w:val="37C638BD"/>
    <w:rsid w:val="37EE3248"/>
    <w:rsid w:val="381064E6"/>
    <w:rsid w:val="3AFD268F"/>
    <w:rsid w:val="3B1C52D8"/>
    <w:rsid w:val="3CCE4AC2"/>
    <w:rsid w:val="3F7D78FA"/>
    <w:rsid w:val="41292443"/>
    <w:rsid w:val="418036D2"/>
    <w:rsid w:val="42DD3E71"/>
    <w:rsid w:val="43E837B0"/>
    <w:rsid w:val="43EA2A51"/>
    <w:rsid w:val="445552E9"/>
    <w:rsid w:val="45AC48A3"/>
    <w:rsid w:val="45C142B9"/>
    <w:rsid w:val="460D74FE"/>
    <w:rsid w:val="47665118"/>
    <w:rsid w:val="47B642F1"/>
    <w:rsid w:val="48B343CC"/>
    <w:rsid w:val="49D96075"/>
    <w:rsid w:val="4AF94A40"/>
    <w:rsid w:val="4BD002A0"/>
    <w:rsid w:val="4C3341FA"/>
    <w:rsid w:val="4C462AFE"/>
    <w:rsid w:val="4C7E73A7"/>
    <w:rsid w:val="4DA74C66"/>
    <w:rsid w:val="51BE1893"/>
    <w:rsid w:val="51D172E7"/>
    <w:rsid w:val="542720D3"/>
    <w:rsid w:val="56064695"/>
    <w:rsid w:val="5A1D787D"/>
    <w:rsid w:val="5C1D2627"/>
    <w:rsid w:val="5C2D699D"/>
    <w:rsid w:val="5DE35FDA"/>
    <w:rsid w:val="5E602469"/>
    <w:rsid w:val="5EF808F3"/>
    <w:rsid w:val="5F073B44"/>
    <w:rsid w:val="5FDC6467"/>
    <w:rsid w:val="60793CB6"/>
    <w:rsid w:val="61EB5A38"/>
    <w:rsid w:val="64B27ACA"/>
    <w:rsid w:val="66824584"/>
    <w:rsid w:val="678568C3"/>
    <w:rsid w:val="68203C9D"/>
    <w:rsid w:val="68CC19CA"/>
    <w:rsid w:val="6A5C61DA"/>
    <w:rsid w:val="6B207DA7"/>
    <w:rsid w:val="6D06067F"/>
    <w:rsid w:val="6DC347C2"/>
    <w:rsid w:val="6F7B5355"/>
    <w:rsid w:val="7031126A"/>
    <w:rsid w:val="70BD199D"/>
    <w:rsid w:val="712B6906"/>
    <w:rsid w:val="71E179CC"/>
    <w:rsid w:val="72DF3D68"/>
    <w:rsid w:val="74F1325F"/>
    <w:rsid w:val="75610B49"/>
    <w:rsid w:val="768D03AC"/>
    <w:rsid w:val="77BC650A"/>
    <w:rsid w:val="79937308"/>
    <w:rsid w:val="7A13262E"/>
    <w:rsid w:val="7B5F1C38"/>
    <w:rsid w:val="7CA852AF"/>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1847</Words>
  <Characters>1958</Characters>
  <Lines>0</Lines>
  <Paragraphs>0</Paragraphs>
  <TotalTime>24</TotalTime>
  <ScaleCrop>false</ScaleCrop>
  <LinksUpToDate>false</LinksUpToDate>
  <CharactersWithSpaces>2208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2024-04-08T01:58:00Z</dcterms:created>
  <dc:creator>Administrator</dc:creator>
  <cp:lastModifiedBy></cp:lastModifiedBy>
  <cp:lastPrinted>2025-01-07T07:15:00Z</cp:lastPrinted>
  <dcterms:modified xsi:type="dcterms:W3CDTF">2025-03-20T05:33:19Z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ED05974B47FE4A9CB5FF0C13F3B9492B_13</vt:lpwstr>
  </property>
  <property fmtid="{D5CDD505-2E9C-101B-9397-08002B2CF9AE}" pid="4" name="KSOTemplateDocerSaveRecord">
    <vt:lpwstr>eyJoZGlkIjoiM2YyZTlkY2ViNWFmZDYyZGYwZjk2NWRiNGNhMjRmMzMiLCJ1c2VySWQiOiIyODg3NTQxMzcifQ==</vt:lpwstr>
  </property>
</Properties>
</file>