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CBFE9">
      <w:pPr>
        <w:keepNext w:val="0"/>
        <w:keepLines w:val="0"/>
        <w:pageBreakBefore w:val="0"/>
        <w:widowControl/>
        <w:kinsoku w:val="0"/>
        <w:wordWrap/>
        <w:overflowPunct/>
        <w:topLinePunct w:val="0"/>
        <w:autoSpaceDE w:val="0"/>
        <w:autoSpaceDN w:val="0"/>
        <w:bidi w:val="0"/>
        <w:adjustRightInd w:val="0"/>
        <w:snapToGrid w:val="0"/>
        <w:spacing w:before="2" w:line="576" w:lineRule="exact"/>
        <w:jc w:val="center"/>
        <w:textAlignment w:val="baseline"/>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临江市市场监督管理局</w:t>
      </w:r>
    </w:p>
    <w:p w14:paraId="05ED934C">
      <w:pPr>
        <w:keepNext w:val="0"/>
        <w:keepLines w:val="0"/>
        <w:pageBreakBefore w:val="0"/>
        <w:widowControl/>
        <w:kinsoku w:val="0"/>
        <w:wordWrap/>
        <w:overflowPunct/>
        <w:topLinePunct w:val="0"/>
        <w:autoSpaceDE w:val="0"/>
        <w:autoSpaceDN w:val="0"/>
        <w:bidi w:val="0"/>
        <w:adjustRightInd w:val="0"/>
        <w:snapToGrid w:val="0"/>
        <w:spacing w:before="2" w:line="576" w:lineRule="exact"/>
        <w:jc w:val="center"/>
        <w:textAlignment w:val="baseline"/>
        <w:rPr>
          <w:rFonts w:hint="eastAsia" w:ascii="仿宋" w:hAnsi="仿宋" w:eastAsia="仿宋" w:cs="仿宋"/>
          <w:spacing w:val="-7"/>
          <w:sz w:val="44"/>
          <w:szCs w:val="44"/>
          <w:lang w:eastAsia="zh-CN"/>
        </w:rPr>
      </w:pPr>
      <w:r>
        <w:rPr>
          <w:rFonts w:hint="eastAsia" w:ascii="方正小标宋简体" w:hAnsi="方正小标宋简体" w:eastAsia="方正小标宋简体" w:cs="方正小标宋简体"/>
          <w:spacing w:val="-2"/>
          <w:sz w:val="44"/>
          <w:szCs w:val="44"/>
        </w:rPr>
        <w:t>行政</w:t>
      </w:r>
      <w:r>
        <w:rPr>
          <w:rFonts w:hint="eastAsia" w:ascii="方正小标宋简体" w:hAnsi="方正小标宋简体" w:eastAsia="方正小标宋简体" w:cs="方正小标宋简体"/>
          <w:spacing w:val="-2"/>
          <w:sz w:val="44"/>
          <w:szCs w:val="44"/>
          <w:lang w:eastAsia="zh-CN"/>
        </w:rPr>
        <w:t>处罚决定书</w:t>
      </w:r>
    </w:p>
    <w:p w14:paraId="6DCB9C79">
      <w:pPr>
        <w:keepNext w:val="0"/>
        <w:keepLines w:val="0"/>
        <w:pageBreakBefore w:val="0"/>
        <w:widowControl/>
        <w:tabs>
          <w:tab w:val="left" w:pos="2725"/>
        </w:tabs>
        <w:kinsoku w:val="0"/>
        <w:wordWrap/>
        <w:overflowPunct/>
        <w:topLinePunct w:val="0"/>
        <w:autoSpaceDE w:val="0"/>
        <w:autoSpaceDN w:val="0"/>
        <w:bidi w:val="0"/>
        <w:adjustRightInd w:val="0"/>
        <w:snapToGrid w:val="0"/>
        <w:spacing w:line="576" w:lineRule="exact"/>
        <w:ind w:right="0"/>
        <w:jc w:val="center"/>
        <w:textAlignment w:val="baseline"/>
        <w:rPr>
          <w:rFonts w:ascii="仿宋" w:hAnsi="仿宋" w:eastAsia="仿宋" w:cs="仿宋"/>
          <w:spacing w:val="0"/>
          <w:w w:val="100"/>
          <w:kern w:val="0"/>
          <w:sz w:val="32"/>
          <w:szCs w:val="32"/>
          <w:u w:val="none"/>
        </w:rPr>
      </w:pPr>
      <w:bookmarkStart w:id="0" w:name="_GoBack"/>
      <w:r>
        <w:rPr>
          <w:rFonts w:hint="eastAsia" w:ascii="仿宋" w:hAnsi="仿宋" w:eastAsia="仿宋" w:cs="仿宋"/>
          <w:spacing w:val="0"/>
          <w:w w:val="100"/>
          <w:kern w:val="0"/>
          <w:sz w:val="32"/>
          <w:szCs w:val="32"/>
          <w:u w:val="none"/>
          <w:lang w:eastAsia="zh-CN"/>
        </w:rPr>
        <w:t>临</w:t>
      </w:r>
      <w:r>
        <w:rPr>
          <w:rFonts w:ascii="仿宋" w:hAnsi="仿宋" w:eastAsia="仿宋" w:cs="仿宋"/>
          <w:spacing w:val="0"/>
          <w:w w:val="100"/>
          <w:kern w:val="0"/>
          <w:sz w:val="32"/>
          <w:szCs w:val="32"/>
          <w:u w:val="none"/>
        </w:rPr>
        <w:t>市监罚</w:t>
      </w:r>
      <w:r>
        <w:rPr>
          <w:rFonts w:hint="eastAsia" w:ascii="仿宋" w:hAnsi="仿宋" w:eastAsia="仿宋" w:cs="仿宋"/>
          <w:spacing w:val="0"/>
          <w:w w:val="100"/>
          <w:kern w:val="0"/>
          <w:sz w:val="32"/>
          <w:szCs w:val="32"/>
          <w:u w:val="none"/>
          <w:lang w:eastAsia="zh-CN"/>
        </w:rPr>
        <w:t>字</w:t>
      </w:r>
      <w:r>
        <w:rPr>
          <w:rFonts w:ascii="仿宋" w:hAnsi="仿宋" w:eastAsia="仿宋" w:cs="仿宋"/>
          <w:spacing w:val="0"/>
          <w:w w:val="100"/>
          <w:kern w:val="0"/>
          <w:sz w:val="32"/>
          <w:szCs w:val="32"/>
          <w:u w:val="none"/>
        </w:rPr>
        <w:t>〔</w:t>
      </w:r>
      <w:r>
        <w:rPr>
          <w:rFonts w:hint="eastAsia" w:ascii="仿宋" w:hAnsi="仿宋" w:eastAsia="仿宋" w:cs="仿宋"/>
          <w:spacing w:val="0"/>
          <w:w w:val="100"/>
          <w:kern w:val="0"/>
          <w:sz w:val="32"/>
          <w:szCs w:val="32"/>
          <w:u w:val="none"/>
          <w:lang w:val="en-US" w:eastAsia="zh-CN"/>
        </w:rPr>
        <w:t>2025</w:t>
      </w:r>
      <w:r>
        <w:rPr>
          <w:rFonts w:ascii="仿宋" w:hAnsi="仿宋" w:eastAsia="仿宋" w:cs="仿宋"/>
          <w:spacing w:val="0"/>
          <w:w w:val="100"/>
          <w:kern w:val="0"/>
          <w:sz w:val="32"/>
          <w:szCs w:val="32"/>
          <w:u w:val="none"/>
        </w:rPr>
        <w:t>〕</w:t>
      </w:r>
      <w:r>
        <w:rPr>
          <w:rFonts w:hint="eastAsia" w:ascii="仿宋" w:hAnsi="仿宋" w:eastAsia="仿宋" w:cs="仿宋"/>
          <w:spacing w:val="0"/>
          <w:w w:val="100"/>
          <w:kern w:val="0"/>
          <w:sz w:val="32"/>
          <w:szCs w:val="32"/>
          <w:u w:val="none"/>
          <w:lang w:val="en-US" w:eastAsia="zh-CN"/>
        </w:rPr>
        <w:t>2</w:t>
      </w:r>
      <w:r>
        <w:rPr>
          <w:rFonts w:ascii="仿宋" w:hAnsi="仿宋" w:eastAsia="仿宋" w:cs="仿宋"/>
          <w:spacing w:val="0"/>
          <w:w w:val="100"/>
          <w:kern w:val="0"/>
          <w:sz w:val="32"/>
          <w:szCs w:val="32"/>
          <w:u w:val="none"/>
        </w:rPr>
        <w:t>号</w:t>
      </w:r>
    </w:p>
    <w:bookmarkEnd w:id="0"/>
    <w:p w14:paraId="0FC663F7">
      <w:pPr>
        <w:keepNext w:val="0"/>
        <w:keepLines w:val="0"/>
        <w:pageBreakBefore w:val="0"/>
        <w:widowControl/>
        <w:kinsoku w:val="0"/>
        <w:wordWrap/>
        <w:overflowPunct/>
        <w:topLinePunct w:val="0"/>
        <w:autoSpaceDE w:val="0"/>
        <w:autoSpaceDN w:val="0"/>
        <w:bidi w:val="0"/>
        <w:adjustRightInd w:val="0"/>
        <w:snapToGrid w:val="0"/>
        <w:spacing w:line="576" w:lineRule="exact"/>
        <w:ind w:right="0"/>
        <w:textAlignment w:val="baseline"/>
        <w:rPr>
          <w:rFonts w:hint="eastAsia" w:ascii="仿宋" w:hAnsi="仿宋" w:eastAsia="仿宋" w:cs="仿宋"/>
          <w:spacing w:val="0"/>
          <w:w w:val="100"/>
          <w:kern w:val="0"/>
          <w:sz w:val="32"/>
          <w:szCs w:val="32"/>
          <w:u w:val="none"/>
          <w:lang w:val="en-US" w:eastAsia="zh-CN"/>
        </w:rPr>
      </w:pPr>
      <w:r>
        <w:rPr>
          <w:rFonts w:ascii="仿宋" w:hAnsi="仿宋" w:eastAsia="仿宋" w:cs="仿宋"/>
          <w:spacing w:val="0"/>
          <w:w w:val="100"/>
          <w:kern w:val="0"/>
          <w:sz w:val="32"/>
          <w:szCs w:val="32"/>
          <w:u w:val="none"/>
        </w:rPr>
        <w:t>当事人：</w:t>
      </w:r>
      <w:r>
        <w:rPr>
          <w:rFonts w:hint="eastAsia" w:ascii="仿宋" w:hAnsi="仿宋" w:eastAsia="仿宋" w:cs="仿宋"/>
          <w:spacing w:val="0"/>
          <w:w w:val="100"/>
          <w:kern w:val="0"/>
          <w:sz w:val="32"/>
          <w:szCs w:val="32"/>
          <w:u w:val="none"/>
          <w:lang w:eastAsia="zh-CN"/>
        </w:rPr>
        <w:t>临江市花山镇卫生院</w:t>
      </w:r>
      <w:r>
        <w:rPr>
          <w:rFonts w:ascii="仿宋" w:hAnsi="仿宋" w:eastAsia="仿宋" w:cs="仿宋"/>
          <w:spacing w:val="0"/>
          <w:w w:val="100"/>
          <w:kern w:val="0"/>
          <w:sz w:val="32"/>
          <w:szCs w:val="32"/>
          <w:u w:val="none"/>
        </w:rPr>
        <w:t xml:space="preserve">                                             主体资格证照名称：</w:t>
      </w:r>
      <w:r>
        <w:rPr>
          <w:rFonts w:hint="eastAsia" w:ascii="仿宋_GB2312" w:hAnsi="仿宋_GB2312" w:eastAsia="仿宋_GB2312" w:cs="仿宋_GB2312"/>
          <w:spacing w:val="0"/>
          <w:w w:val="100"/>
          <w:kern w:val="0"/>
          <w:sz w:val="32"/>
          <w:szCs w:val="32"/>
          <w:u w:val="none"/>
          <w:lang w:eastAsia="zh-CN"/>
        </w:rPr>
        <w:t>事业单位法人证书</w:t>
      </w:r>
      <w:r>
        <w:rPr>
          <w:rFonts w:ascii="仿宋" w:hAnsi="仿宋" w:eastAsia="仿宋" w:cs="仿宋"/>
          <w:spacing w:val="0"/>
          <w:w w:val="100"/>
          <w:kern w:val="0"/>
          <w:sz w:val="32"/>
          <w:szCs w:val="32"/>
          <w:u w:val="none"/>
        </w:rPr>
        <w:t xml:space="preserve">                                   统一社会信用代码：</w:t>
      </w:r>
      <w:r>
        <w:rPr>
          <w:rFonts w:hint="eastAsia" w:ascii="仿宋_GB2312" w:hAnsi="仿宋_GB2312" w:eastAsia="仿宋_GB2312" w:cs="仿宋_GB2312"/>
          <w:spacing w:val="0"/>
          <w:w w:val="100"/>
          <w:kern w:val="0"/>
          <w:sz w:val="32"/>
          <w:szCs w:val="32"/>
          <w:u w:val="none"/>
          <w:lang w:val="en-US" w:eastAsia="zh-CN"/>
        </w:rPr>
        <w:t>122206814128886406</w:t>
      </w:r>
      <w:r>
        <w:rPr>
          <w:rFonts w:ascii="仿宋" w:hAnsi="仿宋" w:eastAsia="仿宋" w:cs="仿宋"/>
          <w:spacing w:val="0"/>
          <w:w w:val="100"/>
          <w:kern w:val="0"/>
          <w:sz w:val="32"/>
          <w:szCs w:val="32"/>
          <w:u w:val="none"/>
        </w:rPr>
        <w:t xml:space="preserve">                                   住所（住址）：</w:t>
      </w:r>
      <w:r>
        <w:rPr>
          <w:rFonts w:hint="eastAsia" w:ascii="仿宋_GB2312" w:hAnsi="仿宋_GB2312" w:eastAsia="仿宋_GB2312" w:cs="仿宋_GB2312"/>
          <w:spacing w:val="0"/>
          <w:w w:val="100"/>
          <w:kern w:val="0"/>
          <w:sz w:val="32"/>
          <w:szCs w:val="32"/>
          <w:u w:val="none"/>
          <w:lang w:eastAsia="zh-CN"/>
        </w:rPr>
        <w:t>吉林省临江市花山镇</w:t>
      </w:r>
      <w:r>
        <w:rPr>
          <w:rFonts w:ascii="仿宋" w:hAnsi="仿宋" w:eastAsia="仿宋" w:cs="仿宋"/>
          <w:spacing w:val="0"/>
          <w:w w:val="100"/>
          <w:kern w:val="0"/>
          <w:sz w:val="32"/>
          <w:szCs w:val="32"/>
          <w:u w:val="none"/>
        </w:rPr>
        <w:t xml:space="preserve">                                     </w:t>
      </w:r>
      <w:r>
        <w:rPr>
          <w:rFonts w:hint="eastAsia" w:ascii="仿宋" w:hAnsi="仿宋" w:eastAsia="仿宋" w:cs="仿宋"/>
          <w:spacing w:val="0"/>
          <w:w w:val="100"/>
          <w:kern w:val="0"/>
          <w:sz w:val="32"/>
          <w:szCs w:val="32"/>
          <w:u w:val="none"/>
          <w:lang w:val="en-US" w:eastAsia="zh-CN"/>
        </w:rPr>
        <w:t xml:space="preserve"> </w:t>
      </w:r>
      <w:r>
        <w:rPr>
          <w:rFonts w:ascii="仿宋" w:hAnsi="仿宋" w:eastAsia="仿宋" w:cs="仿宋"/>
          <w:spacing w:val="0"/>
          <w:w w:val="100"/>
          <w:kern w:val="0"/>
          <w:sz w:val="32"/>
          <w:szCs w:val="32"/>
          <w:u w:val="none"/>
        </w:rPr>
        <w:t xml:space="preserve"> 法定代表人（负责人、经营者）：</w:t>
      </w:r>
      <w:r>
        <w:rPr>
          <w:rFonts w:hint="eastAsia" w:ascii="仿宋_GB2312" w:hAnsi="仿宋_GB2312" w:eastAsia="仿宋_GB2312" w:cs="仿宋_GB2312"/>
          <w:spacing w:val="0"/>
          <w:w w:val="100"/>
          <w:kern w:val="0"/>
          <w:sz w:val="32"/>
          <w:szCs w:val="32"/>
          <w:u w:val="none"/>
          <w:lang w:eastAsia="zh-CN"/>
        </w:rPr>
        <w:t>解莉莉</w:t>
      </w:r>
      <w:r>
        <w:rPr>
          <w:rFonts w:ascii="仿宋" w:hAnsi="仿宋" w:eastAsia="仿宋" w:cs="仿宋"/>
          <w:spacing w:val="0"/>
          <w:w w:val="100"/>
          <w:kern w:val="0"/>
          <w:sz w:val="32"/>
          <w:szCs w:val="32"/>
          <w:u w:val="none"/>
        </w:rPr>
        <w:t xml:space="preserve">                  </w:t>
      </w:r>
      <w:r>
        <w:rPr>
          <w:rFonts w:hint="eastAsia" w:ascii="仿宋" w:hAnsi="仿宋" w:eastAsia="仿宋" w:cs="仿宋"/>
          <w:spacing w:val="0"/>
          <w:w w:val="100"/>
          <w:kern w:val="0"/>
          <w:sz w:val="32"/>
          <w:szCs w:val="32"/>
          <w:u w:val="none"/>
          <w:lang w:val="en-US" w:eastAsia="zh-CN"/>
        </w:rPr>
        <w:t xml:space="preserve"> </w:t>
      </w:r>
      <w:r>
        <w:rPr>
          <w:rFonts w:ascii="仿宋" w:hAnsi="仿宋" w:eastAsia="仿宋" w:cs="仿宋"/>
          <w:spacing w:val="0"/>
          <w:w w:val="100"/>
          <w:kern w:val="0"/>
          <w:sz w:val="32"/>
          <w:szCs w:val="32"/>
          <w:u w:val="none"/>
        </w:rPr>
        <w:t xml:space="preserve"> </w:t>
      </w:r>
    </w:p>
    <w:p w14:paraId="514D72A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p>
    <w:p w14:paraId="5780CB5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2024年9月23日，临江市市场监督管理局接到临江市花山卫生院有超过有效期药品仍在使用的线索。为进一步查清事实，于2024年9月23日立案展开调查。</w:t>
      </w:r>
    </w:p>
    <w:p w14:paraId="18D9D07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经查，你（单位）于2023年3月2日在临江市疾控中心领取了批号为202112107-1的A群C群脑膜炎球菌多糖疫苗10支（有效期至2023年12月7日）及批号为202006100的A群C群脑膜炎球菌多糖疫苗稀释剂10支（有效期至2023年6月14日），两者配合使用，在2023年6月8日各用了2支。因A群C群脑膜炎球菌多糖疫苗稀释剂临近有效期，你（单位）在2023年6月12日将剩余8支批号为202006100的A群C群脑膜炎球菌多糖疫苗稀释剂送回临江市疾控中心报废，同时领取了批号为202108094的A群C群脑膜炎球菌多糖疫苗稀释剂10支（批准文号为国药准字号S10850026，有效期至2024年8月17日）。你（单位）于2023年11月16日前将剩余8支批号为202112107-1的A群C群脑膜炎球菌多糖疫苗配合8支批号为202108094的A群C群脑膜炎球多糖疫苗稀释剂使用完毕。2023年11月20日你（单位）领取了批号为D202302013的A群C群脑膜炎球菌多糖疫苗（产地玉溪）10支，规格是疫苗和稀释液包装在同一个盒子里不需要另行匹配稀释液。2023年11月16日至2024年9月18日期间，剩余的2支批号为202108094的A群C群脑膜炎球多糖疫苗稀释剂一直存放在接种室冷藏柜内，直至超过有效期，你（单位）未对过期稀释剂进行特殊标注也没有及时将过期的稀释剂送还至临江市疾控中心，视为你（单位）使用过期药品。</w:t>
      </w:r>
    </w:p>
    <w:p w14:paraId="1619602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上述事实，主要有以下证据证明：</w:t>
      </w:r>
    </w:p>
    <w:p w14:paraId="3E95CBB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 xml:space="preserve">1.现场笔录一份，证明现场检查情况；           </w:t>
      </w:r>
    </w:p>
    <w:p w14:paraId="45419D1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 xml:space="preserve">2.询问笔录一份，证明现场当事人违法情况；                </w:t>
      </w:r>
    </w:p>
    <w:p w14:paraId="5D938FA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 xml:space="preserve">3.事业单位法人证书复印件一份，证明当事人主体资格；       </w:t>
      </w:r>
    </w:p>
    <w:p w14:paraId="20EFCD8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 xml:space="preserve">4.医疗机构执业许可证复印件一份，证明当事人资质；  </w:t>
      </w:r>
    </w:p>
    <w:p w14:paraId="60FDECB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 xml:space="preserve">5.缠军红身份证复印件一份，证明原法人基本情况；     </w:t>
      </w:r>
    </w:p>
    <w:p w14:paraId="37E7FCE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 xml:space="preserve">6.解莉莉身份证复印件一份，证明法人基本情况；        </w:t>
      </w:r>
    </w:p>
    <w:p w14:paraId="578308A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7.中共临江市卫生健康和医疗保障局党组文件复印件一份，证明变更法人情况；</w:t>
      </w:r>
    </w:p>
    <w:p w14:paraId="1FC80EA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8.情况说明一份，证明当事人整个存放过期药品情况；</w:t>
      </w:r>
    </w:p>
    <w:p w14:paraId="442F22A7">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9.《疫苗出入库登记表》复印件6份、生物制品签发证明复印件3份,证明该涉案药品合法来源和出入库情况；</w:t>
      </w:r>
    </w:p>
    <w:p w14:paraId="70CEFDD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10.《吉林省待报废疫苗转运单》复印件3份，证明过期稀释剂报废情况；</w:t>
      </w:r>
    </w:p>
    <w:p w14:paraId="421E79B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11.接种通知单复印件6份，证明疫苗在有效期内使用情况；</w:t>
      </w:r>
    </w:p>
    <w:p w14:paraId="3A88F73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12.吉林省免疫规划信息管理系统接种记录一份，证明疫苗在有效期内使用情况；</w:t>
      </w:r>
    </w:p>
    <w:p w14:paraId="64B1E77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13.批号为202108094的A群C群脑膜炎球菌多糖疫苗稀释剂照片复印件3份，证明过期情况属实；</w:t>
      </w:r>
    </w:p>
    <w:p w14:paraId="4EB42A4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14.批号为D202302013的A群C群脑膜炎球菌多糖疫苗照片复印件3份，证明该疫苗和稀释剂包装在同一个盒子内情况属实；</w:t>
      </w:r>
    </w:p>
    <w:p w14:paraId="63D027A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b w:val="0"/>
          <w:bCs w:val="0"/>
          <w:color w:val="auto"/>
          <w:spacing w:val="0"/>
          <w:w w:val="100"/>
          <w:kern w:val="0"/>
          <w:sz w:val="32"/>
          <w:szCs w:val="32"/>
          <w:u w:val="none"/>
          <w:lang w:val="en-US" w:eastAsia="zh-CN"/>
        </w:rPr>
      </w:pPr>
      <w:r>
        <w:rPr>
          <w:rFonts w:hint="eastAsia" w:ascii="仿宋" w:hAnsi="仿宋" w:eastAsia="仿宋" w:cs="仿宋"/>
          <w:b w:val="0"/>
          <w:bCs w:val="0"/>
          <w:color w:val="auto"/>
          <w:spacing w:val="0"/>
          <w:w w:val="100"/>
          <w:kern w:val="0"/>
          <w:sz w:val="32"/>
          <w:szCs w:val="32"/>
          <w:u w:val="none"/>
          <w:lang w:val="en-US" w:eastAsia="zh-CN"/>
        </w:rPr>
        <w:t>15.交叉巡查反馈问题整改推进情况表一份，证明案件来源情况。</w:t>
      </w:r>
    </w:p>
    <w:p w14:paraId="29F71EE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spacing w:val="0"/>
          <w:w w:val="100"/>
          <w:kern w:val="0"/>
          <w:sz w:val="32"/>
          <w:szCs w:val="32"/>
          <w:u w:val="none"/>
        </w:rPr>
      </w:pPr>
      <w:r>
        <w:rPr>
          <w:rFonts w:hint="eastAsia" w:ascii="仿宋" w:hAnsi="仿宋" w:eastAsia="仿宋" w:cs="仿宋"/>
          <w:color w:val="231F20"/>
          <w:spacing w:val="0"/>
          <w:w w:val="100"/>
          <w:kern w:val="0"/>
          <w:sz w:val="32"/>
          <w:szCs w:val="32"/>
          <w:u w:val="none"/>
          <w:lang w:val="en-US" w:eastAsia="zh-CN"/>
        </w:rPr>
        <w:t xml:space="preserve">根据以上查明事实，本局于2025年5月20日依法向当事人送达《临江市市场监督管理局行政处罚听证告知书》(临市监听告字〔2025〕2 号)，告知当事人拟作出行政处罚的事实、理由及依据，并告知当事人依法享有的权利。当事人在法定期内未提出陈述、申辩意见，也未申请听证。 </w:t>
      </w:r>
    </w:p>
    <w:p w14:paraId="27DF20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right="0" w:rightChars="0" w:firstLine="640" w:firstLineChars="200"/>
        <w:jc w:val="both"/>
        <w:textAlignment w:val="baseline"/>
        <w:rPr>
          <w:rFonts w:hint="eastAsia" w:ascii="仿宋" w:hAnsi="仿宋" w:eastAsia="仿宋" w:cs="仿宋"/>
          <w:color w:val="231F20"/>
          <w:spacing w:val="0"/>
          <w:w w:val="100"/>
          <w:kern w:val="0"/>
          <w:sz w:val="32"/>
          <w:szCs w:val="32"/>
          <w:u w:val="none"/>
          <w:lang w:eastAsia="zh-CN"/>
        </w:rPr>
      </w:pPr>
      <w:r>
        <w:rPr>
          <w:rFonts w:ascii="仿宋" w:hAnsi="仿宋" w:eastAsia="仿宋" w:cs="仿宋"/>
          <w:spacing w:val="0"/>
          <w:w w:val="100"/>
          <w:kern w:val="0"/>
          <w:sz w:val="32"/>
          <w:szCs w:val="32"/>
          <w:u w:val="none"/>
        </w:rPr>
        <w:t>本局认为</w:t>
      </w:r>
      <w:r>
        <w:rPr>
          <w:rFonts w:hint="eastAsia" w:ascii="仿宋" w:hAnsi="仿宋" w:eastAsia="仿宋" w:cs="仿宋"/>
          <w:spacing w:val="0"/>
          <w:w w:val="100"/>
          <w:kern w:val="0"/>
          <w:sz w:val="32"/>
          <w:szCs w:val="32"/>
          <w:u w:val="none"/>
          <w:lang w:val="en-US" w:eastAsia="zh-CN"/>
        </w:rPr>
        <w:t>:</w:t>
      </w:r>
      <w:r>
        <w:rPr>
          <w:rFonts w:hint="eastAsia" w:ascii="仿宋" w:hAnsi="仿宋" w:eastAsia="仿宋" w:cs="仿宋"/>
          <w:color w:val="231F20"/>
          <w:spacing w:val="0"/>
          <w:w w:val="100"/>
          <w:kern w:val="0"/>
          <w:sz w:val="32"/>
          <w:szCs w:val="32"/>
          <w:u w:val="none"/>
          <w:lang w:eastAsia="zh-CN"/>
        </w:rPr>
        <w:t>你（单位）上述行为违反了《中华人民共和国药品管理法》第九十八条第一款：“禁止生产（包括配制，下同）、销售、使用假药、劣药。”和第三款第五项：“有下列情形之一的，为劣药：（五）超过有效期的药品；”</w:t>
      </w:r>
    </w:p>
    <w:p w14:paraId="07D8885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color w:val="231F20"/>
          <w:spacing w:val="0"/>
          <w:w w:val="100"/>
          <w:kern w:val="0"/>
          <w:sz w:val="32"/>
          <w:szCs w:val="32"/>
          <w:u w:val="none"/>
          <w:lang w:eastAsia="zh-CN"/>
        </w:rPr>
      </w:pPr>
      <w:r>
        <w:rPr>
          <w:rFonts w:hint="eastAsia" w:ascii="仿宋" w:hAnsi="仿宋" w:eastAsia="仿宋" w:cs="仿宋"/>
          <w:color w:val="231F20"/>
          <w:spacing w:val="0"/>
          <w:w w:val="100"/>
          <w:kern w:val="0"/>
          <w:sz w:val="32"/>
          <w:szCs w:val="32"/>
          <w:u w:val="none"/>
          <w:lang w:eastAsia="zh-CN"/>
        </w:rPr>
        <w:t>你（单位）上述行为违反了《中华人民共和国药品管理法》第九十八条第一款和第三款第（五）项规定：“禁止生产（包括配制，下同）、销售、使用假药、劣药。有下列情形之一的，为劣药：（五）超过有效期的药品”，依据《中华人民共和国药品管理法》第一百一十九条：“药品使用单位使用假药、劣药的，按照销售假药、零售劣药的规定处罚；情节严重的，法定代表人、主要负责人、直接负责的主管人员和其他责任人员有医疗卫生人员执业证书的，还应当吊销执业证书。”和《中华人民共和国药品管理法》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的中药饮片不符合药品标准，尚不影响安全性、有效性的，责令限期改正，给予警告；可以处十万元以上五十万元以下的罚款。”</w:t>
      </w:r>
    </w:p>
    <w:p w14:paraId="45D9F0D7">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color w:val="231F20"/>
          <w:spacing w:val="0"/>
          <w:w w:val="100"/>
          <w:kern w:val="0"/>
          <w:sz w:val="32"/>
          <w:szCs w:val="32"/>
          <w:u w:val="none"/>
          <w:lang w:eastAsia="zh-CN"/>
        </w:rPr>
      </w:pPr>
      <w:r>
        <w:rPr>
          <w:rFonts w:hint="eastAsia" w:ascii="仿宋" w:hAnsi="仿宋" w:eastAsia="仿宋" w:cs="仿宋"/>
          <w:color w:val="231F20"/>
          <w:spacing w:val="0"/>
          <w:w w:val="100"/>
          <w:kern w:val="0"/>
          <w:sz w:val="32"/>
          <w:szCs w:val="32"/>
          <w:u w:val="none"/>
          <w:lang w:eastAsia="zh-CN"/>
        </w:rPr>
        <w:t>涉案药品为注射剂药品，依据《药品监督管理行政处罚裁量适用规则》第八条第一款第（三）项规定：“当事人有下列情形之一的，应当给予从重行政处罚：（三）生产、销售、使用的生物制品、注射剂药品属于假药、劣药的；”应给予从重行政处罚。”经查，涉案药品尚未使用，未造成危害后果，你（单位）在调查期间积极配合调查，主动提供涉案药品的外包装、生产日期、产品批号、有效期及实物的照片证据及同批号药品的使用记录等相关证据材料。依据《药品监督管理行政处罚裁量适用规则》第十一条第一款第（二）项和第（三）项规定：“当事人有下列情形之一的，可以从轻或者减轻行政处罚：（二）积极配合药品监督管理部门调查并主动提供证据材料的；（三）涉案产品尚未销售或者使用的；”可以从轻或减轻行政处罚。你（单位）在检查过后，主动进行整改，将涉案药品送回临江市疾控中心统一报废处理，并提供了吉林省待报废疫苗转运单，并对所有药品进行梳理检查，确保接种室药品均在有效期内，依据《中华人民共和国行政处罚法》第三十二条第一款第（一）项规定：“当事人有下列情形之一，应当从轻或者减轻行政处罚：（一）主动消除或者减轻违法行为危害后果的；”可以减轻行政处罚。综合考虑你（单位）违法行为的事实、情节和社会危害程度等因素，依据《药品监督管理行政处罚裁量适用规则》第十七条规定：“当事人的违法行为具有从重行政处罚情形，且同时具有从轻或者减轻行政处罚情形的，应当结合案情综合裁量。”和《中华人民共和国行政处罚法》第六条规定：“实施行政处罚，纠正违法行为，应当坚持处罚与教育相结合，教育公民、法人或者其他组织自觉守法。”结合本案实际，你（单位）符合减轻行政处罚的条件。</w:t>
      </w:r>
    </w:p>
    <w:p w14:paraId="5665AE2F">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color w:val="231F20"/>
          <w:spacing w:val="0"/>
          <w:w w:val="100"/>
          <w:kern w:val="0"/>
          <w:sz w:val="32"/>
          <w:szCs w:val="32"/>
          <w:u w:val="none"/>
          <w:lang w:eastAsia="zh-CN"/>
        </w:rPr>
      </w:pPr>
      <w:r>
        <w:rPr>
          <w:rFonts w:hint="eastAsia" w:ascii="仿宋" w:hAnsi="仿宋" w:eastAsia="仿宋" w:cs="仿宋"/>
          <w:color w:val="231F20"/>
          <w:spacing w:val="0"/>
          <w:w w:val="100"/>
          <w:kern w:val="0"/>
          <w:sz w:val="32"/>
          <w:szCs w:val="32"/>
          <w:u w:val="none"/>
          <w:lang w:eastAsia="zh-CN"/>
        </w:rPr>
        <w:t>该涉案药品是临江市疾控中心和疫苗一起配发并由你（单位）免费接种给群众，所以你（单位）涉案货值金额0元，无违法所得。依据《中华人民共和国药品管理法》第一百一十七条第一款规定，货值金额不足一万元的以一万元计算，结合《药品监督管理行政处罚裁量适用规则》第三十九条第一款第（一）项规定：“除法律、法规、规章另有规定外，罚款的数额按照下列规则确定：（一）罚款为一定金额的倍数的，减轻处罚应当低于最低倍数，从轻处罚应当低于最低倍数和最高倍数区间的30%，一般处罚应当在最低倍数和最高倍数区间的30%—70%之间，从重处罚应当超过最低倍数和最高倍数区间的70%；”对当事人处以货值金额一倍的罚款。</w:t>
      </w:r>
    </w:p>
    <w:p w14:paraId="2204D2F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color w:val="231F20"/>
          <w:spacing w:val="0"/>
          <w:w w:val="100"/>
          <w:kern w:val="0"/>
          <w:sz w:val="32"/>
          <w:szCs w:val="32"/>
          <w:u w:val="none"/>
          <w:lang w:eastAsia="zh-CN"/>
        </w:rPr>
      </w:pPr>
      <w:r>
        <w:rPr>
          <w:rFonts w:hint="eastAsia" w:ascii="仿宋" w:hAnsi="仿宋" w:eastAsia="仿宋" w:cs="仿宋"/>
          <w:color w:val="231F20"/>
          <w:spacing w:val="0"/>
          <w:w w:val="100"/>
          <w:kern w:val="0"/>
          <w:sz w:val="32"/>
          <w:szCs w:val="32"/>
          <w:u w:val="none"/>
          <w:lang w:eastAsia="zh-CN"/>
        </w:rPr>
        <w:t>综上，你（单位）上述行为违反了《中华人民共和国药品管理法》第九十八条第一款和第三款第（五）项规定，依据《中华人民共和国药品管理法》第一百一十九条、第一百一十七条第一款和《中华人民共和国行政处罚法》第三十二条第一款第（一）项规定，结合本案实际，决定给予你（单位）如下处罚：罚款壹万元（¥10000元），依法上缴国库。</w:t>
      </w:r>
    </w:p>
    <w:p w14:paraId="23090E77">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bCs/>
          <w:color w:val="auto"/>
          <w:spacing w:val="0"/>
          <w:w w:val="100"/>
          <w:sz w:val="32"/>
          <w:szCs w:val="32"/>
        </w:rPr>
      </w:pPr>
      <w:r>
        <w:rPr>
          <w:rFonts w:hint="eastAsia" w:ascii="仿宋" w:hAnsi="仿宋" w:eastAsia="仿宋" w:cs="仿宋"/>
          <w:bCs/>
          <w:color w:val="auto"/>
          <w:spacing w:val="0"/>
          <w:w w:val="100"/>
          <w:sz w:val="32"/>
          <w:szCs w:val="32"/>
        </w:rPr>
        <w:t>请于收到本决定书之日起十五日内持吉林省非税收入电子缴款通知书到吉林临江农村商业银行股份有限公司政务中心支行将罚没款缴至吉林省非税收入待解缴帐户。逾期不缴纳罚款的，根据《中华人民共和国行政处罚法》第七十二条第（一）项的规定，每日按罚款数额的百分之三加处罚款，并将依法申请人民法院强制执行。</w:t>
      </w:r>
    </w:p>
    <w:p w14:paraId="0A32784B">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bCs/>
          <w:color w:val="auto"/>
          <w:spacing w:val="0"/>
          <w:w w:val="100"/>
          <w:sz w:val="32"/>
          <w:szCs w:val="32"/>
        </w:rPr>
      </w:pPr>
      <w:r>
        <w:rPr>
          <w:rFonts w:hint="eastAsia" w:ascii="仿宋" w:hAnsi="仿宋" w:eastAsia="仿宋" w:cs="仿宋"/>
          <w:bCs/>
          <w:color w:val="auto"/>
          <w:spacing w:val="0"/>
          <w:w w:val="100"/>
          <w:sz w:val="32"/>
          <w:szCs w:val="32"/>
        </w:rPr>
        <w:t>如你单位不服本行政处罚决定，可以在收到本行政处罚决定书之日起六十日内向临江市人民政府申请行政复议；也可以在六个月内依法向临江市人民法院提起行政诉讼。申请行政复议或者提起行政诉讼期间，行政处罚不停止执行。</w:t>
      </w:r>
    </w:p>
    <w:p w14:paraId="5E5049F9">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bCs/>
          <w:color w:val="000000"/>
          <w:spacing w:val="0"/>
          <w:w w:val="100"/>
          <w:sz w:val="32"/>
          <w:szCs w:val="32"/>
        </w:rPr>
      </w:pPr>
      <w:r>
        <w:rPr>
          <w:rFonts w:hint="eastAsia" w:ascii="仿宋" w:hAnsi="仿宋" w:eastAsia="仿宋" w:cs="仿宋"/>
          <w:bCs/>
          <w:color w:val="000000"/>
          <w:spacing w:val="0"/>
          <w:w w:val="100"/>
          <w:sz w:val="32"/>
          <w:szCs w:val="32"/>
        </w:rPr>
        <w:t>根据《企业信息公示暂行条例》的有关规定，本局将通过门户网站、专门网站等公示行政处罚信息。</w:t>
      </w:r>
    </w:p>
    <w:p w14:paraId="3956A219">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bCs/>
          <w:color w:val="000000"/>
          <w:spacing w:val="0"/>
          <w:w w:val="100"/>
          <w:sz w:val="32"/>
          <w:szCs w:val="32"/>
        </w:rPr>
      </w:pPr>
    </w:p>
    <w:p w14:paraId="794A28B2">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spacing w:val="0"/>
          <w:w w:val="100"/>
          <w:sz w:val="32"/>
          <w:szCs w:val="32"/>
          <w:lang w:eastAsia="zh-CN"/>
        </w:rPr>
      </w:pPr>
      <w:r>
        <w:rPr>
          <w:rFonts w:hint="eastAsia" w:ascii="仿宋" w:hAnsi="仿宋" w:eastAsia="仿宋" w:cs="仿宋"/>
          <w:bCs/>
          <w:color w:val="000000"/>
          <w:spacing w:val="0"/>
          <w:w w:val="100"/>
          <w:sz w:val="32"/>
          <w:szCs w:val="32"/>
        </w:rPr>
        <w:t>特此告知。</w:t>
      </w:r>
    </w:p>
    <w:p w14:paraId="51ABB491">
      <w:pPr>
        <w:keepNext w:val="0"/>
        <w:keepLines w:val="0"/>
        <w:pageBreakBefore w:val="0"/>
        <w:widowControl w:val="0"/>
        <w:tabs>
          <w:tab w:val="left" w:pos="5667"/>
        </w:tabs>
        <w:kinsoku/>
        <w:wordWrap/>
        <w:overflowPunct w:val="0"/>
        <w:topLinePunct w:val="0"/>
        <w:autoSpaceDE w:val="0"/>
        <w:autoSpaceDN w:val="0"/>
        <w:bidi w:val="0"/>
        <w:adjustRightInd w:val="0"/>
        <w:snapToGrid w:val="0"/>
        <w:spacing w:line="576" w:lineRule="exact"/>
        <w:ind w:right="0"/>
        <w:jc w:val="right"/>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临江市</w:t>
      </w:r>
      <w:r>
        <w:rPr>
          <w:rFonts w:hint="eastAsia" w:ascii="仿宋" w:hAnsi="仿宋" w:eastAsia="仿宋" w:cs="仿宋"/>
          <w:spacing w:val="0"/>
          <w:w w:val="100"/>
          <w:sz w:val="32"/>
          <w:szCs w:val="32"/>
        </w:rPr>
        <w:t xml:space="preserve">市场监督管理局 </w:t>
      </w:r>
    </w:p>
    <w:p w14:paraId="4D312357">
      <w:pPr>
        <w:keepNext w:val="0"/>
        <w:keepLines w:val="0"/>
        <w:pageBreakBefore w:val="0"/>
        <w:widowControl w:val="0"/>
        <w:kinsoku/>
        <w:wordWrap/>
        <w:overflowPunct w:val="0"/>
        <w:topLinePunct w:val="0"/>
        <w:autoSpaceDE w:val="0"/>
        <w:autoSpaceDN w:val="0"/>
        <w:bidi w:val="0"/>
        <w:adjustRightInd w:val="0"/>
        <w:snapToGrid w:val="0"/>
        <w:spacing w:line="576" w:lineRule="exact"/>
        <w:ind w:left="0" w:leftChars="0" w:right="0" w:firstLine="640" w:firstLineChars="200"/>
        <w:jc w:val="right"/>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2025</w:t>
      </w:r>
      <w:r>
        <w:rPr>
          <w:rFonts w:hint="eastAsia" w:ascii="仿宋" w:hAnsi="仿宋" w:eastAsia="仿宋" w:cs="仿宋"/>
          <w:spacing w:val="0"/>
          <w:w w:val="100"/>
          <w:sz w:val="32"/>
          <w:szCs w:val="32"/>
        </w:rPr>
        <w:t>年</w:t>
      </w:r>
      <w:r>
        <w:rPr>
          <w:rFonts w:hint="eastAsia" w:ascii="仿宋" w:hAnsi="仿宋" w:eastAsia="仿宋" w:cs="仿宋"/>
          <w:spacing w:val="0"/>
          <w:w w:val="100"/>
          <w:sz w:val="32"/>
          <w:szCs w:val="32"/>
          <w:lang w:val="en-US" w:eastAsia="zh-CN"/>
        </w:rPr>
        <w:t xml:space="preserve"> 5 </w:t>
      </w:r>
      <w:r>
        <w:rPr>
          <w:rFonts w:hint="eastAsia" w:ascii="仿宋" w:hAnsi="仿宋" w:eastAsia="仿宋" w:cs="仿宋"/>
          <w:spacing w:val="0"/>
          <w:w w:val="100"/>
          <w:sz w:val="32"/>
          <w:szCs w:val="32"/>
        </w:rPr>
        <w:t>月</w:t>
      </w:r>
      <w:r>
        <w:rPr>
          <w:rFonts w:hint="eastAsia" w:ascii="仿宋" w:hAnsi="仿宋" w:eastAsia="仿宋" w:cs="仿宋"/>
          <w:spacing w:val="0"/>
          <w:w w:val="100"/>
          <w:sz w:val="32"/>
          <w:szCs w:val="32"/>
          <w:lang w:val="en-US" w:eastAsia="zh-CN"/>
        </w:rPr>
        <w:t xml:space="preserve"> 28</w:t>
      </w:r>
      <w:r>
        <w:rPr>
          <w:rFonts w:hint="eastAsia" w:ascii="仿宋" w:hAnsi="仿宋" w:eastAsia="仿宋" w:cs="仿宋"/>
          <w:spacing w:val="0"/>
          <w:w w:val="100"/>
          <w:sz w:val="32"/>
          <w:szCs w:val="32"/>
        </w:rPr>
        <w:t xml:space="preserve"> 日</w:t>
      </w:r>
    </w:p>
    <w:p w14:paraId="7D1D1865">
      <w:pPr>
        <w:keepNext w:val="0"/>
        <w:keepLines w:val="0"/>
        <w:pageBreakBefore w:val="0"/>
        <w:widowControl/>
        <w:kinsoku w:val="0"/>
        <w:wordWrap/>
        <w:overflowPunct/>
        <w:topLinePunct w:val="0"/>
        <w:autoSpaceDE w:val="0"/>
        <w:autoSpaceDN w:val="0"/>
        <w:bidi w:val="0"/>
        <w:adjustRightInd w:val="0"/>
        <w:snapToGrid w:val="0"/>
        <w:spacing w:before="105" w:line="576" w:lineRule="exact"/>
        <w:textAlignment w:val="baseline"/>
        <w:rPr>
          <w:rFonts w:ascii="黑体" w:hAnsi="黑体" w:eastAsia="黑体" w:cs="黑体"/>
          <w:color w:val="231F20"/>
          <w:spacing w:val="0"/>
          <w:sz w:val="32"/>
          <w:szCs w:val="32"/>
        </w:rPr>
      </w:pPr>
      <w:r>
        <w:rPr>
          <w:rFonts w:ascii="黑体" w:hAnsi="黑体" w:eastAsia="黑体" w:cs="黑体"/>
          <w:color w:val="231F20"/>
          <w:spacing w:val="0"/>
          <w:sz w:val="32"/>
          <w:szCs w:val="32"/>
        </w:rPr>
        <w:t>（市场监督管理部门将依法向社会公开行政处罚决定信息）</w:t>
      </w:r>
    </w:p>
    <w:p w14:paraId="1DA16A2F">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left"/>
        <w:textAlignment w:val="baseline"/>
        <w:rPr>
          <w:rFonts w:hint="eastAsia" w:ascii="黑体" w:hAnsi="黑体" w:eastAsia="黑体" w:cs="黑体"/>
          <w:b w:val="0"/>
          <w:bCs w:val="0"/>
          <w:spacing w:val="-2"/>
          <w:sz w:val="21"/>
          <w:szCs w:val="21"/>
          <w:u w:val="none"/>
        </w:rPr>
      </w:pPr>
      <w:r>
        <w:rPr>
          <w:rFonts w:hint="eastAsia" w:ascii="仿宋" w:hAnsi="仿宋" w:eastAsia="仿宋" w:cs="仿宋"/>
          <w:sz w:val="30"/>
          <w:szCs w:val="30"/>
          <w:u w:val="none"/>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43180</wp:posOffset>
                </wp:positionV>
                <wp:extent cx="5595620" cy="0"/>
                <wp:effectExtent l="0" t="6350" r="0" b="6350"/>
                <wp:wrapNone/>
                <wp:docPr id="1" name="直接连接符 1"/>
                <wp:cNvGraphicFramePr/>
                <a:graphic xmlns:a="http://schemas.openxmlformats.org/drawingml/2006/main">
                  <a:graphicData uri="http://schemas.microsoft.com/office/word/2010/wordprocessingShape">
                    <wps:wsp>
                      <wps:cNvCnPr/>
                      <wps:spPr>
                        <a:xfrm>
                          <a:off x="1090930" y="9363075"/>
                          <a:ext cx="559562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2pt;margin-top:3.4pt;height:0pt;width:440.6pt;z-index:251659264;mso-width-relative:page;mso-height-relative:page;" filled="f" stroked="t" coordsize="21600,21600" o:gfxdata="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VY8tYAAAAHAQAADwAAAAAAAAABACAAAAAiAAAAZHJzL2Rvd25yZXYueG1sUEsBAhQAFAAA&#10;AAgAh07iQJNr2QvxAQAAvgMAAA4AAAAAAAAAAQAgAAAAJQEAAGRycy9lMm9Eb2MueG1sUEsFBgAA&#10;AAAGAAYAWQEAAIgFAAAAAA==&#10;">
                <v:fill on="f" focussize="0,0"/>
                <v:stroke weight="1pt" color="#000000 [3213]" miterlimit="8" joinstyle="miter"/>
                <v:imagedata o:title=""/>
                <o:lock v:ext="edit" aspectratio="f"/>
              </v:line>
            </w:pict>
          </mc:Fallback>
        </mc:AlternateContent>
      </w:r>
      <w:r>
        <w:rPr>
          <w:rFonts w:hint="eastAsia" w:ascii="仿宋" w:hAnsi="仿宋" w:eastAsia="仿宋" w:cs="仿宋"/>
          <w:sz w:val="30"/>
          <w:szCs w:val="30"/>
          <w:u w:val="none"/>
        </w:rPr>
        <w:t>本文书一式 三 份，一份送达，一份归档，一份送财务科。</w:t>
      </w:r>
    </w:p>
    <w:p w14:paraId="4DA8BC8E">
      <w:pPr>
        <w:tabs>
          <w:tab w:val="left" w:pos="3615"/>
        </w:tabs>
        <w:spacing w:before="191" w:line="188" w:lineRule="auto"/>
        <w:jc w:val="center"/>
        <w:rPr>
          <w:rFonts w:hint="eastAsia" w:ascii="黑体" w:hAnsi="黑体" w:eastAsia="黑体" w:cs="黑体"/>
          <w:b w:val="0"/>
          <w:bCs w:val="0"/>
          <w:spacing w:val="-2"/>
          <w:sz w:val="44"/>
          <w:szCs w:val="44"/>
          <w:u w:val="none"/>
        </w:rPr>
      </w:pPr>
    </w:p>
    <w:p w14:paraId="59EA5FD6">
      <w:pPr>
        <w:tabs>
          <w:tab w:val="left" w:pos="3615"/>
        </w:tabs>
        <w:spacing w:before="191" w:line="188" w:lineRule="auto"/>
        <w:jc w:val="center"/>
        <w:rPr>
          <w:rFonts w:hint="eastAsia" w:ascii="黑体" w:hAnsi="黑体" w:eastAsia="黑体" w:cs="黑体"/>
          <w:b w:val="0"/>
          <w:bCs w:val="0"/>
          <w:spacing w:val="-2"/>
          <w:sz w:val="44"/>
          <w:szCs w:val="44"/>
          <w:u w:val="none"/>
        </w:rPr>
      </w:pPr>
    </w:p>
    <w:p w14:paraId="009A7806">
      <w:pPr>
        <w:tabs>
          <w:tab w:val="left" w:pos="3615"/>
        </w:tabs>
        <w:spacing w:before="191" w:line="188" w:lineRule="auto"/>
        <w:jc w:val="center"/>
        <w:rPr>
          <w:rFonts w:hint="eastAsia" w:ascii="黑体" w:hAnsi="黑体" w:eastAsia="黑体" w:cs="黑体"/>
          <w:b w:val="0"/>
          <w:bCs w:val="0"/>
          <w:spacing w:val="-2"/>
          <w:sz w:val="44"/>
          <w:szCs w:val="44"/>
          <w:u w:val="none"/>
        </w:rPr>
      </w:pPr>
    </w:p>
    <w:p w14:paraId="57FF5045">
      <w:pPr>
        <w:tabs>
          <w:tab w:val="left" w:pos="3615"/>
        </w:tabs>
        <w:spacing w:before="191" w:line="188" w:lineRule="auto"/>
        <w:jc w:val="center"/>
        <w:rPr>
          <w:rFonts w:hint="eastAsia" w:ascii="黑体" w:hAnsi="黑体" w:eastAsia="黑体" w:cs="黑体"/>
          <w:b w:val="0"/>
          <w:bCs w:val="0"/>
          <w:spacing w:val="-2"/>
          <w:sz w:val="44"/>
          <w:szCs w:val="44"/>
          <w:u w:val="none"/>
        </w:rPr>
      </w:pPr>
    </w:p>
    <w:p w14:paraId="008A8C07">
      <w:pPr>
        <w:tabs>
          <w:tab w:val="left" w:pos="3615"/>
        </w:tabs>
        <w:spacing w:before="191" w:line="188" w:lineRule="auto"/>
        <w:jc w:val="center"/>
        <w:rPr>
          <w:rFonts w:hint="eastAsia" w:ascii="黑体" w:hAnsi="黑体" w:eastAsia="黑体" w:cs="黑体"/>
          <w:b w:val="0"/>
          <w:bCs w:val="0"/>
          <w:spacing w:val="-2"/>
          <w:sz w:val="44"/>
          <w:szCs w:val="44"/>
          <w:u w:val="none"/>
        </w:rPr>
      </w:pPr>
    </w:p>
    <w:p w14:paraId="1EE205C7">
      <w:pPr>
        <w:keepNext w:val="0"/>
        <w:keepLines w:val="0"/>
        <w:pageBreakBefore w:val="0"/>
        <w:widowControl/>
        <w:kinsoku w:val="0"/>
        <w:wordWrap/>
        <w:overflowPunct/>
        <w:topLinePunct w:val="0"/>
        <w:autoSpaceDE w:val="0"/>
        <w:autoSpaceDN w:val="0"/>
        <w:bidi w:val="0"/>
        <w:adjustRightInd w:val="0"/>
        <w:snapToGrid w:val="0"/>
        <w:spacing w:line="576" w:lineRule="exact"/>
        <w:rPr>
          <w:rFonts w:hint="eastAsia" w:ascii="仿宋" w:hAnsi="仿宋" w:eastAsia="仿宋" w:cs="仿宋"/>
          <w:spacing w:val="0"/>
          <w:sz w:val="21"/>
          <w:szCs w:val="21"/>
          <w:lang w:eastAsia="zh-CN"/>
        </w:rPr>
      </w:pPr>
    </w:p>
    <w:sectPr>
      <w:footerReference r:id="rId3" w:type="default"/>
      <w:pgSz w:w="11906" w:h="16838"/>
      <w:pgMar w:top="14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52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BB43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0BB43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43CCD"/>
    <w:rsid w:val="01FE5971"/>
    <w:rsid w:val="044E2BE0"/>
    <w:rsid w:val="06C7786C"/>
    <w:rsid w:val="070752C8"/>
    <w:rsid w:val="07FB6BDB"/>
    <w:rsid w:val="0AA07F0D"/>
    <w:rsid w:val="0D1F149D"/>
    <w:rsid w:val="0E7B0A75"/>
    <w:rsid w:val="101747CE"/>
    <w:rsid w:val="10345380"/>
    <w:rsid w:val="10845602"/>
    <w:rsid w:val="11AD38A1"/>
    <w:rsid w:val="11DE4A4A"/>
    <w:rsid w:val="13EB21F9"/>
    <w:rsid w:val="14A70543"/>
    <w:rsid w:val="15842905"/>
    <w:rsid w:val="160960DE"/>
    <w:rsid w:val="162A28FA"/>
    <w:rsid w:val="19BD1BFC"/>
    <w:rsid w:val="19C95AA2"/>
    <w:rsid w:val="1A3821F0"/>
    <w:rsid w:val="1ADC53AE"/>
    <w:rsid w:val="1B0D514B"/>
    <w:rsid w:val="1BBF7702"/>
    <w:rsid w:val="1C315673"/>
    <w:rsid w:val="1C4B4547"/>
    <w:rsid w:val="1CDE4ADA"/>
    <w:rsid w:val="1E3E386E"/>
    <w:rsid w:val="20B60C59"/>
    <w:rsid w:val="212136FE"/>
    <w:rsid w:val="21967F35"/>
    <w:rsid w:val="22A13839"/>
    <w:rsid w:val="23741EE9"/>
    <w:rsid w:val="24D63E85"/>
    <w:rsid w:val="25C002F3"/>
    <w:rsid w:val="282D1BD1"/>
    <w:rsid w:val="297665B1"/>
    <w:rsid w:val="2A6E0388"/>
    <w:rsid w:val="2A8B1BE9"/>
    <w:rsid w:val="2C0B1233"/>
    <w:rsid w:val="2DA17E19"/>
    <w:rsid w:val="328547A0"/>
    <w:rsid w:val="329F26D5"/>
    <w:rsid w:val="32AE3BD7"/>
    <w:rsid w:val="348C0A37"/>
    <w:rsid w:val="36121410"/>
    <w:rsid w:val="38BC18D7"/>
    <w:rsid w:val="39100F4E"/>
    <w:rsid w:val="3A79380C"/>
    <w:rsid w:val="3AAC0701"/>
    <w:rsid w:val="3BE8467D"/>
    <w:rsid w:val="3CB3073E"/>
    <w:rsid w:val="3E925610"/>
    <w:rsid w:val="3F6C393F"/>
    <w:rsid w:val="408A7F6A"/>
    <w:rsid w:val="41D7769B"/>
    <w:rsid w:val="45C74BFD"/>
    <w:rsid w:val="46805F22"/>
    <w:rsid w:val="478747A4"/>
    <w:rsid w:val="485F39D1"/>
    <w:rsid w:val="4F1E070A"/>
    <w:rsid w:val="50D86C4C"/>
    <w:rsid w:val="52895C29"/>
    <w:rsid w:val="540B47AF"/>
    <w:rsid w:val="553E76D4"/>
    <w:rsid w:val="55C02DA8"/>
    <w:rsid w:val="576F7BE9"/>
    <w:rsid w:val="57F66044"/>
    <w:rsid w:val="59B43CCD"/>
    <w:rsid w:val="5A69165B"/>
    <w:rsid w:val="5B547C51"/>
    <w:rsid w:val="5B851AA9"/>
    <w:rsid w:val="5BA64DC5"/>
    <w:rsid w:val="5C9522CF"/>
    <w:rsid w:val="5C9F6699"/>
    <w:rsid w:val="5D740137"/>
    <w:rsid w:val="5D870900"/>
    <w:rsid w:val="5D9F2CDA"/>
    <w:rsid w:val="5E1B5C0C"/>
    <w:rsid w:val="604162CA"/>
    <w:rsid w:val="635D2BC7"/>
    <w:rsid w:val="63DA0F0F"/>
    <w:rsid w:val="63E33011"/>
    <w:rsid w:val="66090D1A"/>
    <w:rsid w:val="68C65809"/>
    <w:rsid w:val="6951757E"/>
    <w:rsid w:val="6974326C"/>
    <w:rsid w:val="69F83E9D"/>
    <w:rsid w:val="6A505A87"/>
    <w:rsid w:val="6A841BD5"/>
    <w:rsid w:val="6AB029CA"/>
    <w:rsid w:val="6B0303E1"/>
    <w:rsid w:val="72655E48"/>
    <w:rsid w:val="72D25AA0"/>
    <w:rsid w:val="733955EA"/>
    <w:rsid w:val="73517F54"/>
    <w:rsid w:val="75786CF6"/>
    <w:rsid w:val="75DB0E7D"/>
    <w:rsid w:val="7704750D"/>
    <w:rsid w:val="77AD276B"/>
    <w:rsid w:val="78A15341"/>
    <w:rsid w:val="79376DC1"/>
    <w:rsid w:val="7AC06311"/>
    <w:rsid w:val="7B53443D"/>
    <w:rsid w:val="7BB67714"/>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3415</Words>
  <Characters>3651</Characters>
  <Lines>0</Lines>
  <Paragraphs>0</Paragraphs>
  <TotalTime>22</TotalTime>
  <ScaleCrop>false</ScaleCrop>
  <LinksUpToDate>false</LinksUpToDate>
  <CharactersWithSpaces>3924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2024-11-19T05:17:00Z</dcterms:created>
  <dc:creator>数字艾帝</dc:creator>
  <cp:lastModifiedBy></cp:lastModifiedBy>
  <cp:lastPrinted>2025-05-30T00:20:00Z</cp:lastPrinted>
  <dcterms:modified xsi:type="dcterms:W3CDTF">2025-06-03T03:01:10Z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3A3B4A2D877B45C2A118BE1CA5E22C74_13</vt:lpwstr>
  </property>
  <property fmtid="{D5CDD505-2E9C-101B-9397-08002B2CF9AE}" pid="4" name="KSOTemplateDocerSaveRecord">
    <vt:lpwstr>eyJoZGlkIjoiMTA5ZjkxNTU5OTQ5NDRhNTJhM2UzYzA4Y2FkNzdlN2MiLCJ1c2VySWQiOiIyODg3NTQxMzcifQ==</vt:lpwstr>
  </property>
</Properties>
</file>