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DD3A29">
      <w:pPr>
        <w:rPr>
          <w:rFonts w:hint="eastAsia" w:ascii="仿宋_GB2312" w:hAnsi="仿宋_GB2312" w:eastAsia="仿宋_GB2312" w:cs="仿宋_GB2312"/>
          <w:b/>
          <w:bCs/>
          <w:color w:val="auto"/>
          <w:spacing w:val="0"/>
          <w:w w:val="1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w w:val="100"/>
          <w:sz w:val="32"/>
          <w:szCs w:val="32"/>
          <w:lang w:eastAsia="zh-CN"/>
        </w:rPr>
        <w:t>对自然保护区管理的监督检查：</w:t>
      </w:r>
    </w:p>
    <w:p w14:paraId="10B31BC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sz w:val="32"/>
          <w:szCs w:val="32"/>
          <w:lang w:val="en-US" w:eastAsia="zh-CN"/>
        </w:rPr>
        <w:t>工程性质是否与申请一致；</w:t>
      </w:r>
      <w:bookmarkStart w:id="0" w:name="_GoBack"/>
      <w:bookmarkEnd w:id="0"/>
    </w:p>
    <w:p w14:paraId="4196FAF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sz w:val="32"/>
          <w:szCs w:val="32"/>
          <w:lang w:val="en-US" w:eastAsia="zh-CN"/>
        </w:rPr>
        <w:t>现场测量实际用地面积是否超出批准面积；</w:t>
      </w:r>
    </w:p>
    <w:p w14:paraId="572D78D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sz w:val="32"/>
          <w:szCs w:val="32"/>
          <w:lang w:val="en-US" w:eastAsia="zh-CN"/>
        </w:rPr>
        <w:t>修筑设施地点是否与申请一致。</w:t>
      </w:r>
    </w:p>
    <w:p w14:paraId="179DA037">
      <w:pP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  <w:lang w:val="en-US" w:eastAsia="zh-CN"/>
        </w:rPr>
        <w:t>对</w:t>
      </w: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  <w:lang w:eastAsia="zh-CN"/>
        </w:rPr>
        <w:t>湿地保护、修复、利用等活动的监督检查：</w:t>
      </w:r>
    </w:p>
    <w:p w14:paraId="1619CEC1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/>
        </w:rPr>
        <w:t>以国土三调为基准，利用GPS等软件，实地测绘是否占用省级重要湿地及超范围占用湿地；</w:t>
      </w:r>
    </w:p>
    <w:p w14:paraId="11A01D87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/>
        </w:rPr>
        <w:t>临时占用湿地年限是否超过二年，是否在临时占用的湿地修建永久性建筑物。占用期满一年后，用地单位是否恢复湿地面积和生态条件；</w:t>
      </w:r>
    </w:p>
    <w:p w14:paraId="30FCDDFA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/>
        </w:rPr>
        <w:t>是否存在《中华人民共和国湿地保护法》中第二十八条中禁止破坏湿地及其生态功能的行为。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B979668"/>
    <w:multiLevelType w:val="singleLevel"/>
    <w:tmpl w:val="CB979668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60176C8D"/>
    <w:multiLevelType w:val="singleLevel"/>
    <w:tmpl w:val="60176C8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EC1F21"/>
    <w:rsid w:val="09B4533A"/>
    <w:rsid w:val="260A6FD1"/>
    <w:rsid w:val="32EC322D"/>
    <w:rsid w:val="33E95AD3"/>
    <w:rsid w:val="431A30B2"/>
    <w:rsid w:val="4FAA1A21"/>
    <w:rsid w:val="58733E4A"/>
    <w:rsid w:val="5F837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方正小标宋简体" w:cs="Times New Roman"/>
      <w:spacing w:val="-20"/>
      <w:w w:val="80"/>
      <w:sz w:val="96"/>
      <w:szCs w:val="96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eastAsia="方正小标宋简体" w:asciiTheme="minorAscii" w:hAnsiTheme="minorAscii"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640" w:firstLineChars="200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link w:val="7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2"/>
    </w:pPr>
    <w:rPr>
      <w:rFonts w:eastAsia="楷体_GB2312" w:asciiTheme="minorAscii" w:hAnsiTheme="minorAscii"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标题 3 Char"/>
    <w:link w:val="4"/>
    <w:qFormat/>
    <w:uiPriority w:val="0"/>
    <w:rPr>
      <w:rFonts w:eastAsia="楷体_GB2312" w:asciiTheme="minorAscii" w:hAnsiTheme="minorAscii"/>
      <w:sz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</Words>
  <Characters>40</Characters>
  <Lines>0</Lines>
  <Paragraphs>0</Paragraphs>
  <TotalTime>74</TotalTime>
  <ScaleCrop>false</ScaleCrop>
  <LinksUpToDate>false</LinksUpToDate>
  <CharactersWithSpaces>40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2021-03-23T02:39:00Z</dcterms:created>
  <dc:creator>Administrator</dc:creator>
  <cp:lastModifiedBy>杜莹莹</cp:lastModifiedBy>
  <dcterms:modified xsi:type="dcterms:W3CDTF">2025-07-09T09:10:23Z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B1E9F533BFF54621A1B2BC2B36FBD034_12</vt:lpwstr>
  </property>
  <property fmtid="{D5CDD505-2E9C-101B-9397-08002B2CF9AE}" pid="4" name="KSOTemplateDocerSaveRecord">
    <vt:lpwstr>eyJoZGlkIjoiZTkyYmRlOTUzNDkwMDZmY2M2ODZlNjRkNjY1MDZjMDkiLCJ1c2VySWQiOiI2MDgzNzE4MDcifQ==</vt:lpwstr>
  </property>
</Properties>
</file>